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B6149" w14:textId="77777777" w:rsidR="00963A5A" w:rsidRPr="00963A5A" w:rsidRDefault="00963A5A">
      <w:r>
        <w:t>Constraining vs. Liberating Textual Models</w:t>
      </w:r>
    </w:p>
    <w:p w14:paraId="754FDBF9" w14:textId="77777777" w:rsidR="00963A5A" w:rsidRDefault="00963A5A">
      <w:pPr>
        <w:rPr>
          <w:color w:val="222222"/>
          <w:shd w:val="clear" w:color="auto" w:fill="FFFFFF"/>
        </w:rPr>
      </w:pPr>
    </w:p>
    <w:p w14:paraId="13B6D0FA" w14:textId="77777777" w:rsidR="00963A5A" w:rsidRPr="00963A5A" w:rsidRDefault="00963A5A">
      <w:pPr>
        <w:rPr>
          <w:color w:val="222222"/>
          <w:shd w:val="clear" w:color="auto" w:fill="FFFFFF"/>
        </w:rPr>
      </w:pPr>
      <w:r w:rsidRPr="00963A5A">
        <w:rPr>
          <w:color w:val="222222"/>
          <w:shd w:val="clear" w:color="auto" w:fill="FFFFFF"/>
        </w:rPr>
        <w:t xml:space="preserve">Encountering Cheri Register’s memoir </w:t>
      </w:r>
      <w:r w:rsidRPr="00963A5A">
        <w:rPr>
          <w:i/>
          <w:color w:val="222222"/>
          <w:shd w:val="clear" w:color="auto" w:fill="FFFFFF"/>
        </w:rPr>
        <w:t>Packinghouse Daughter</w:t>
      </w:r>
      <w:r w:rsidRPr="00963A5A">
        <w:rPr>
          <w:color w:val="222222"/>
          <w:shd w:val="clear" w:color="auto" w:fill="FFFFFF"/>
        </w:rPr>
        <w:t xml:space="preserve"> as a graduate student astounded me: someone had written about my hometown of Albert Lea, MN? Learning Minnesota is host to a robust literary scene also changed me. As a first-generation college student now college professor, the question of how class discussions and example texts broaden or narrow students’ understanding of writing possibilities has reverberated within me. In my time teaching an introductory creative nonfiction course, I’ve made a point of assigning uncommon topics, unusual formats, texts by </w:t>
      </w:r>
      <w:r w:rsidRPr="00963A5A">
        <w:rPr>
          <w:color w:val="404040"/>
          <w:shd w:val="clear" w:color="auto" w:fill="FFFFFF"/>
        </w:rPr>
        <w:t>marginalized writers, and texts divergent from ESWE. What windows can we open to help students see a spectrum of writing options that includes themselves?</w:t>
      </w:r>
    </w:p>
    <w:p w14:paraId="677BCD07" w14:textId="77777777" w:rsidR="00963A5A" w:rsidRDefault="00963A5A">
      <w:pPr>
        <w:rPr>
          <w:color w:val="404040"/>
          <w:shd w:val="clear" w:color="auto" w:fill="FFFFFF"/>
        </w:rPr>
      </w:pPr>
    </w:p>
    <w:p w14:paraId="137566F4" w14:textId="77777777" w:rsidR="00963A5A" w:rsidRDefault="00E92416">
      <w:pPr>
        <w:rPr>
          <w:color w:val="404040"/>
          <w:shd w:val="clear" w:color="auto" w:fill="FFFFFF"/>
        </w:rPr>
      </w:pPr>
      <w:r>
        <w:rPr>
          <w:color w:val="404040"/>
          <w:shd w:val="clear" w:color="auto" w:fill="FFFFFF"/>
        </w:rPr>
        <w:t>Whitney Jacobson, MFA, Assistant Professor, University of Minnesota Duluth</w:t>
      </w:r>
    </w:p>
    <w:p w14:paraId="19FB5737" w14:textId="77777777" w:rsidR="00E92416" w:rsidRDefault="00E92416">
      <w:pPr>
        <w:rPr>
          <w:color w:val="404040"/>
          <w:shd w:val="clear" w:color="auto" w:fill="FFFFFF"/>
        </w:rPr>
      </w:pPr>
    </w:p>
    <w:p w14:paraId="5A4D91C6" w14:textId="77777777" w:rsidR="00E92416" w:rsidRDefault="00E92416">
      <w:pPr>
        <w:rPr>
          <w:color w:val="404040"/>
          <w:shd w:val="clear" w:color="auto" w:fill="FFFFFF"/>
        </w:rPr>
      </w:pPr>
      <w:r>
        <w:rPr>
          <w:color w:val="404040"/>
          <w:shd w:val="clear" w:color="auto" w:fill="FFFFFF"/>
        </w:rPr>
        <w:t>WRIT 1006: Journal and Memoir Writing—Three courses</w:t>
      </w:r>
    </w:p>
    <w:p w14:paraId="6CDE4CFE" w14:textId="77777777" w:rsidR="00E92416" w:rsidRDefault="00E92416">
      <w:pPr>
        <w:rPr>
          <w:color w:val="404040"/>
          <w:shd w:val="clear" w:color="auto" w:fill="FFFFFF"/>
        </w:rPr>
      </w:pPr>
    </w:p>
    <w:p w14:paraId="273C93FA" w14:textId="77777777" w:rsidR="00E92416" w:rsidRDefault="00E92416">
      <w:pPr>
        <w:rPr>
          <w:color w:val="404040"/>
          <w:shd w:val="clear" w:color="auto" w:fill="FFFFFF"/>
        </w:rPr>
      </w:pPr>
    </w:p>
    <w:tbl>
      <w:tblPr>
        <w:tblStyle w:val="TableGrid"/>
        <w:tblW w:w="0" w:type="auto"/>
        <w:tblLook w:val="04A0" w:firstRow="1" w:lastRow="0" w:firstColumn="1" w:lastColumn="0" w:noHBand="0" w:noVBand="1"/>
      </w:tblPr>
      <w:tblGrid>
        <w:gridCol w:w="2425"/>
        <w:gridCol w:w="1890"/>
        <w:gridCol w:w="5035"/>
      </w:tblGrid>
      <w:tr w:rsidR="00071FF0" w14:paraId="2B2F77AE" w14:textId="77777777" w:rsidTr="00E92416">
        <w:tc>
          <w:tcPr>
            <w:tcW w:w="2425" w:type="dxa"/>
            <w:shd w:val="clear" w:color="auto" w:fill="2E74B5" w:themeFill="accent1" w:themeFillShade="BF"/>
          </w:tcPr>
          <w:p w14:paraId="5A05A048" w14:textId="77777777" w:rsidR="00071FF0" w:rsidRPr="00E92416" w:rsidRDefault="00071FF0" w:rsidP="00E92416">
            <w:pPr>
              <w:rPr>
                <w:b/>
                <w:color w:val="FFFFFF" w:themeColor="background1"/>
              </w:rPr>
            </w:pPr>
            <w:r w:rsidRPr="00E92416">
              <w:rPr>
                <w:b/>
                <w:color w:val="FFFFFF" w:themeColor="background1"/>
              </w:rPr>
              <w:t>Categories</w:t>
            </w:r>
          </w:p>
        </w:tc>
        <w:tc>
          <w:tcPr>
            <w:tcW w:w="6925" w:type="dxa"/>
            <w:gridSpan w:val="2"/>
            <w:shd w:val="clear" w:color="auto" w:fill="2E74B5" w:themeFill="accent1" w:themeFillShade="BF"/>
          </w:tcPr>
          <w:p w14:paraId="24E2C86B" w14:textId="77777777" w:rsidR="00071FF0" w:rsidRPr="00E92416" w:rsidRDefault="00071FF0" w:rsidP="00E92416">
            <w:pPr>
              <w:rPr>
                <w:b/>
                <w:color w:val="FFFFFF" w:themeColor="background1"/>
              </w:rPr>
            </w:pPr>
            <w:r w:rsidRPr="00E92416">
              <w:rPr>
                <w:b/>
                <w:color w:val="FFFFFF" w:themeColor="background1"/>
              </w:rPr>
              <w:t>Texts</w:t>
            </w:r>
          </w:p>
        </w:tc>
      </w:tr>
      <w:tr w:rsidR="00071FF0" w14:paraId="3B15223C" w14:textId="77777777" w:rsidTr="00E92416">
        <w:tc>
          <w:tcPr>
            <w:tcW w:w="2425" w:type="dxa"/>
            <w:shd w:val="clear" w:color="auto" w:fill="9CC2E5" w:themeFill="accent1" w:themeFillTint="99"/>
          </w:tcPr>
          <w:p w14:paraId="570F1AA3" w14:textId="77777777" w:rsidR="00071FF0" w:rsidRPr="00E92416" w:rsidRDefault="00ED4E2D" w:rsidP="00E92416">
            <w:r w:rsidRPr="00E92416">
              <w:t>U</w:t>
            </w:r>
            <w:r w:rsidR="00930F75" w:rsidRPr="00E92416">
              <w:t>ncommon topics</w:t>
            </w:r>
          </w:p>
        </w:tc>
        <w:tc>
          <w:tcPr>
            <w:tcW w:w="6925" w:type="dxa"/>
            <w:gridSpan w:val="2"/>
            <w:shd w:val="clear" w:color="auto" w:fill="DEEAF6" w:themeFill="accent1" w:themeFillTint="33"/>
          </w:tcPr>
          <w:p w14:paraId="797DC38A" w14:textId="77777777" w:rsidR="00071FF0" w:rsidRPr="00E92416" w:rsidRDefault="00071FF0" w:rsidP="00E92416">
            <w:r w:rsidRPr="00E92416">
              <w:t>Perfume</w:t>
            </w:r>
            <w:r w:rsidR="00930F75" w:rsidRPr="00E92416">
              <w:t>—Fluid States</w:t>
            </w:r>
          </w:p>
          <w:p w14:paraId="68C38DA6" w14:textId="77777777" w:rsidR="004D3BB6" w:rsidRPr="00E92416" w:rsidRDefault="004D3BB6" w:rsidP="00E92416">
            <w:r w:rsidRPr="00E92416">
              <w:t>Fracking—Fluid States</w:t>
            </w:r>
          </w:p>
          <w:p w14:paraId="311E17B6" w14:textId="77777777" w:rsidR="00930F75" w:rsidRPr="00E92416" w:rsidRDefault="00930F75" w:rsidP="00E92416">
            <w:r w:rsidRPr="00E92416">
              <w:t>Death—The Long Goodbye, All the Wild Hungers, We’ll Be the Last Ones to Let You Down</w:t>
            </w:r>
          </w:p>
          <w:p w14:paraId="6A806500" w14:textId="77777777" w:rsidR="00930F75" w:rsidRPr="00E92416" w:rsidRDefault="00930F75" w:rsidP="00E92416">
            <w:r w:rsidRPr="00E92416">
              <w:t>Packinghouse—Packinghouse Daughter</w:t>
            </w:r>
          </w:p>
          <w:p w14:paraId="5AAFA091" w14:textId="77777777" w:rsidR="00930F75" w:rsidRPr="00E92416" w:rsidRDefault="00930F75" w:rsidP="00E92416">
            <w:r w:rsidRPr="00E92416">
              <w:t>Stillbirth—The Chronology of Water</w:t>
            </w:r>
          </w:p>
          <w:p w14:paraId="1EAFC646" w14:textId="77777777" w:rsidR="00930F75" w:rsidRPr="00E92416" w:rsidRDefault="00930F75" w:rsidP="00E92416">
            <w:r w:rsidRPr="00E92416">
              <w:t>Sperm donors—Inheritance</w:t>
            </w:r>
          </w:p>
          <w:p w14:paraId="58563EF9" w14:textId="77777777" w:rsidR="00930F75" w:rsidRPr="00E92416" w:rsidRDefault="00930F75" w:rsidP="00E92416">
            <w:r w:rsidRPr="00E92416">
              <w:t>Chicken farm—Locally Laid</w:t>
            </w:r>
          </w:p>
          <w:p w14:paraId="7FBAC499" w14:textId="77777777" w:rsidR="00ED4E2D" w:rsidRPr="00E92416" w:rsidRDefault="00ED4E2D" w:rsidP="00E92416">
            <w:r w:rsidRPr="00E92416">
              <w:t>Midwest—Imagining Home</w:t>
            </w:r>
          </w:p>
        </w:tc>
      </w:tr>
      <w:tr w:rsidR="00071FF0" w14:paraId="00A668C9" w14:textId="77777777" w:rsidTr="00E92416">
        <w:tc>
          <w:tcPr>
            <w:tcW w:w="2425" w:type="dxa"/>
            <w:shd w:val="clear" w:color="auto" w:fill="9CC2E5" w:themeFill="accent1" w:themeFillTint="99"/>
          </w:tcPr>
          <w:p w14:paraId="34CF2CFE" w14:textId="77777777" w:rsidR="00071FF0" w:rsidRPr="00E92416" w:rsidRDefault="00ED4E2D" w:rsidP="00E92416">
            <w:r w:rsidRPr="00E92416">
              <w:t>U</w:t>
            </w:r>
            <w:r w:rsidR="00930F75" w:rsidRPr="00E92416">
              <w:t>nusual formats</w:t>
            </w:r>
          </w:p>
        </w:tc>
        <w:tc>
          <w:tcPr>
            <w:tcW w:w="6925" w:type="dxa"/>
            <w:gridSpan w:val="2"/>
            <w:shd w:val="clear" w:color="auto" w:fill="DEEAF6" w:themeFill="accent1" w:themeFillTint="33"/>
          </w:tcPr>
          <w:p w14:paraId="0AFDD3E9" w14:textId="77777777" w:rsidR="00071FF0" w:rsidRPr="00E92416" w:rsidRDefault="00930F75" w:rsidP="00E92416">
            <w:r w:rsidRPr="00E92416">
              <w:t>Fluid States</w:t>
            </w:r>
          </w:p>
          <w:p w14:paraId="46B737A2" w14:textId="77777777" w:rsidR="00930F75" w:rsidRPr="00E92416" w:rsidRDefault="00930F75" w:rsidP="00E92416">
            <w:r w:rsidRPr="00E92416">
              <w:t>The Argonauts</w:t>
            </w:r>
          </w:p>
          <w:p w14:paraId="7DDE1F35" w14:textId="77777777" w:rsidR="00930F75" w:rsidRPr="00E92416" w:rsidRDefault="00930F75" w:rsidP="00E92416">
            <w:r w:rsidRPr="00E92416">
              <w:t>The Chronology of Water</w:t>
            </w:r>
          </w:p>
          <w:p w14:paraId="4D6040E5" w14:textId="77777777" w:rsidR="00ED4E2D" w:rsidRPr="00E92416" w:rsidRDefault="00ED4E2D" w:rsidP="00E92416">
            <w:r w:rsidRPr="00E92416">
              <w:t>All the Wild Hungers</w:t>
            </w:r>
          </w:p>
        </w:tc>
      </w:tr>
      <w:tr w:rsidR="00071FF0" w14:paraId="18B22280" w14:textId="77777777" w:rsidTr="00E92416">
        <w:trPr>
          <w:trHeight w:val="172"/>
        </w:trPr>
        <w:tc>
          <w:tcPr>
            <w:tcW w:w="2425" w:type="dxa"/>
            <w:vMerge w:val="restart"/>
            <w:shd w:val="clear" w:color="auto" w:fill="9CC2E5" w:themeFill="accent1" w:themeFillTint="99"/>
          </w:tcPr>
          <w:p w14:paraId="0B0EA776" w14:textId="77777777" w:rsidR="00071FF0" w:rsidRPr="00E92416" w:rsidRDefault="00E92416" w:rsidP="00E92416">
            <w:r>
              <w:t>Marginalized texts</w:t>
            </w:r>
          </w:p>
        </w:tc>
        <w:tc>
          <w:tcPr>
            <w:tcW w:w="1890" w:type="dxa"/>
            <w:shd w:val="clear" w:color="auto" w:fill="BDD6EE" w:themeFill="accent1" w:themeFillTint="66"/>
          </w:tcPr>
          <w:p w14:paraId="4C3B1570" w14:textId="77777777" w:rsidR="00071FF0" w:rsidRPr="00E92416" w:rsidRDefault="00071FF0" w:rsidP="00E92416">
            <w:r w:rsidRPr="00E92416">
              <w:t>Writers of Color</w:t>
            </w:r>
          </w:p>
        </w:tc>
        <w:tc>
          <w:tcPr>
            <w:tcW w:w="5035" w:type="dxa"/>
            <w:shd w:val="clear" w:color="auto" w:fill="DEEAF6" w:themeFill="accent1" w:themeFillTint="33"/>
          </w:tcPr>
          <w:p w14:paraId="11B2382E" w14:textId="77777777" w:rsidR="00071FF0" w:rsidRPr="00E92416" w:rsidRDefault="00ED4E2D" w:rsidP="00E92416">
            <w:r w:rsidRPr="00E92416">
              <w:t xml:space="preserve">Kiese </w:t>
            </w:r>
            <w:proofErr w:type="spellStart"/>
            <w:r w:rsidRPr="00E92416">
              <w:t>Laymon</w:t>
            </w:r>
            <w:proofErr w:type="spellEnd"/>
          </w:p>
          <w:p w14:paraId="7D21E744" w14:textId="77777777" w:rsidR="00071FF0" w:rsidRPr="00E92416" w:rsidRDefault="00071FF0" w:rsidP="00E92416">
            <w:r w:rsidRPr="00E92416">
              <w:t>Shapes of Native Nonfiction</w:t>
            </w:r>
            <w:r w:rsidR="00ED4E2D" w:rsidRPr="00E92416">
              <w:t>—essays and editors</w:t>
            </w:r>
          </w:p>
        </w:tc>
      </w:tr>
      <w:tr w:rsidR="00071FF0" w14:paraId="3AE193D5" w14:textId="77777777" w:rsidTr="00E92416">
        <w:trPr>
          <w:trHeight w:val="172"/>
        </w:trPr>
        <w:tc>
          <w:tcPr>
            <w:tcW w:w="2425" w:type="dxa"/>
            <w:vMerge/>
            <w:shd w:val="clear" w:color="auto" w:fill="9CC2E5" w:themeFill="accent1" w:themeFillTint="99"/>
          </w:tcPr>
          <w:p w14:paraId="04E259A7" w14:textId="77777777" w:rsidR="00071FF0" w:rsidRPr="00E92416" w:rsidRDefault="00071FF0" w:rsidP="00E92416"/>
        </w:tc>
        <w:tc>
          <w:tcPr>
            <w:tcW w:w="1890" w:type="dxa"/>
            <w:shd w:val="clear" w:color="auto" w:fill="BDD6EE" w:themeFill="accent1" w:themeFillTint="66"/>
          </w:tcPr>
          <w:p w14:paraId="7A960447" w14:textId="77777777" w:rsidR="00071FF0" w:rsidRPr="00E92416" w:rsidRDefault="00071FF0" w:rsidP="00E92416">
            <w:r w:rsidRPr="00E92416">
              <w:t>Regional writers</w:t>
            </w:r>
          </w:p>
        </w:tc>
        <w:tc>
          <w:tcPr>
            <w:tcW w:w="5035" w:type="dxa"/>
            <w:shd w:val="clear" w:color="auto" w:fill="DEEAF6" w:themeFill="accent1" w:themeFillTint="33"/>
          </w:tcPr>
          <w:p w14:paraId="682F02DD" w14:textId="77777777" w:rsidR="00930F75" w:rsidRPr="00E92416" w:rsidRDefault="00930F75" w:rsidP="00E92416">
            <w:r w:rsidRPr="00E92416">
              <w:t>Karen Babine</w:t>
            </w:r>
          </w:p>
          <w:p w14:paraId="6E8DC7DA" w14:textId="77777777" w:rsidR="00930F75" w:rsidRPr="00E92416" w:rsidRDefault="00930F75" w:rsidP="00E92416">
            <w:r w:rsidRPr="00E92416">
              <w:t>Cheri Register</w:t>
            </w:r>
          </w:p>
          <w:p w14:paraId="5038E1CB" w14:textId="77777777" w:rsidR="00930F75" w:rsidRPr="00E92416" w:rsidRDefault="00930F75" w:rsidP="00E92416">
            <w:r w:rsidRPr="00E92416">
              <w:t xml:space="preserve">Rachel </w:t>
            </w:r>
            <w:proofErr w:type="spellStart"/>
            <w:r w:rsidRPr="00E92416">
              <w:t>Hanel</w:t>
            </w:r>
            <w:proofErr w:type="spellEnd"/>
          </w:p>
          <w:p w14:paraId="313AFC4B" w14:textId="77777777" w:rsidR="00930F75" w:rsidRPr="00E92416" w:rsidRDefault="00930F75" w:rsidP="00E92416">
            <w:r w:rsidRPr="00E92416">
              <w:t>Lucie Amundsen</w:t>
            </w:r>
          </w:p>
          <w:p w14:paraId="3EED9107" w14:textId="77777777" w:rsidR="00ED4E2D" w:rsidRPr="00E92416" w:rsidRDefault="00ED4E2D" w:rsidP="00E92416">
            <w:r w:rsidRPr="00E92416">
              <w:t>Imagining Home—essays and editors</w:t>
            </w:r>
          </w:p>
        </w:tc>
      </w:tr>
      <w:tr w:rsidR="00071FF0" w14:paraId="76EB6759" w14:textId="77777777" w:rsidTr="00E92416">
        <w:trPr>
          <w:trHeight w:val="172"/>
        </w:trPr>
        <w:tc>
          <w:tcPr>
            <w:tcW w:w="2425" w:type="dxa"/>
            <w:vMerge/>
            <w:shd w:val="clear" w:color="auto" w:fill="9CC2E5" w:themeFill="accent1" w:themeFillTint="99"/>
          </w:tcPr>
          <w:p w14:paraId="7AF1277F" w14:textId="77777777" w:rsidR="00071FF0" w:rsidRPr="00E92416" w:rsidRDefault="00071FF0" w:rsidP="00E92416"/>
        </w:tc>
        <w:tc>
          <w:tcPr>
            <w:tcW w:w="1890" w:type="dxa"/>
            <w:shd w:val="clear" w:color="auto" w:fill="BDD6EE" w:themeFill="accent1" w:themeFillTint="66"/>
          </w:tcPr>
          <w:p w14:paraId="10851A2B" w14:textId="77777777" w:rsidR="00071FF0" w:rsidRPr="00E92416" w:rsidRDefault="00071FF0" w:rsidP="00E92416">
            <w:r w:rsidRPr="00E92416">
              <w:t>Regional publishers</w:t>
            </w:r>
          </w:p>
        </w:tc>
        <w:tc>
          <w:tcPr>
            <w:tcW w:w="5035" w:type="dxa"/>
            <w:shd w:val="clear" w:color="auto" w:fill="DEEAF6" w:themeFill="accent1" w:themeFillTint="33"/>
          </w:tcPr>
          <w:p w14:paraId="5D498DCE" w14:textId="77777777" w:rsidR="00071FF0" w:rsidRPr="00E92416" w:rsidRDefault="00E92416" w:rsidP="00E92416">
            <w:r>
              <w:t>Gra</w:t>
            </w:r>
            <w:r w:rsidR="00930F75" w:rsidRPr="00E92416">
              <w:t>ywolf</w:t>
            </w:r>
          </w:p>
          <w:p w14:paraId="69D1FBCA" w14:textId="77777777" w:rsidR="00930F75" w:rsidRPr="00E92416" w:rsidRDefault="00930F75" w:rsidP="00E92416">
            <w:r w:rsidRPr="00E92416">
              <w:t>Milkweed</w:t>
            </w:r>
            <w:r w:rsidR="00ED4E2D" w:rsidRPr="00E92416">
              <w:t xml:space="preserve"> Editions</w:t>
            </w:r>
          </w:p>
          <w:p w14:paraId="37B55A10" w14:textId="77777777" w:rsidR="00930F75" w:rsidRPr="00E92416" w:rsidRDefault="00930F75" w:rsidP="00E92416">
            <w:r w:rsidRPr="00E92416">
              <w:t>Minnesota Historical Society Press</w:t>
            </w:r>
          </w:p>
          <w:p w14:paraId="434CDDF2" w14:textId="77777777" w:rsidR="00930F75" w:rsidRPr="00E92416" w:rsidRDefault="00930F75" w:rsidP="00E92416">
            <w:r w:rsidRPr="00E92416">
              <w:t>UMN Press</w:t>
            </w:r>
          </w:p>
        </w:tc>
      </w:tr>
      <w:tr w:rsidR="00071FF0" w14:paraId="20799112" w14:textId="77777777" w:rsidTr="00E92416">
        <w:trPr>
          <w:trHeight w:val="74"/>
        </w:trPr>
        <w:tc>
          <w:tcPr>
            <w:tcW w:w="2425" w:type="dxa"/>
            <w:vMerge/>
            <w:shd w:val="clear" w:color="auto" w:fill="9CC2E5" w:themeFill="accent1" w:themeFillTint="99"/>
          </w:tcPr>
          <w:p w14:paraId="3FE8CAC0" w14:textId="77777777" w:rsidR="00071FF0" w:rsidRPr="00E92416" w:rsidRDefault="00071FF0" w:rsidP="00E92416"/>
        </w:tc>
        <w:tc>
          <w:tcPr>
            <w:tcW w:w="1890" w:type="dxa"/>
            <w:shd w:val="clear" w:color="auto" w:fill="BDD6EE" w:themeFill="accent1" w:themeFillTint="66"/>
          </w:tcPr>
          <w:p w14:paraId="60B706AF" w14:textId="77777777" w:rsidR="00071FF0" w:rsidRPr="00E92416" w:rsidRDefault="00071FF0" w:rsidP="00E92416">
            <w:r w:rsidRPr="00E92416">
              <w:t>Queer writers</w:t>
            </w:r>
          </w:p>
        </w:tc>
        <w:tc>
          <w:tcPr>
            <w:tcW w:w="5035" w:type="dxa"/>
            <w:shd w:val="clear" w:color="auto" w:fill="DEEAF6" w:themeFill="accent1" w:themeFillTint="33"/>
          </w:tcPr>
          <w:p w14:paraId="688846BB" w14:textId="77777777" w:rsidR="00071FF0" w:rsidRPr="00E92416" w:rsidRDefault="00930F75" w:rsidP="00E92416">
            <w:r w:rsidRPr="00E92416">
              <w:t>Maggie Nelson</w:t>
            </w:r>
          </w:p>
          <w:p w14:paraId="4F0E67FF" w14:textId="77777777" w:rsidR="00930F75" w:rsidRPr="00E92416" w:rsidRDefault="00930F75" w:rsidP="00E92416">
            <w:r w:rsidRPr="00E92416">
              <w:t xml:space="preserve">Lidia </w:t>
            </w:r>
            <w:proofErr w:type="spellStart"/>
            <w:r w:rsidRPr="00E92416">
              <w:t>Yuknavitch</w:t>
            </w:r>
            <w:proofErr w:type="spellEnd"/>
          </w:p>
          <w:p w14:paraId="76B88956" w14:textId="77777777" w:rsidR="00ED4E2D" w:rsidRPr="00E92416" w:rsidRDefault="00ED4E2D" w:rsidP="00E92416">
            <w:r w:rsidRPr="00E92416">
              <w:t>Shapes of Native Nonfiction--essays</w:t>
            </w:r>
          </w:p>
        </w:tc>
      </w:tr>
      <w:tr w:rsidR="00071FF0" w14:paraId="5BB8BEE2" w14:textId="77777777" w:rsidTr="00E92416">
        <w:tc>
          <w:tcPr>
            <w:tcW w:w="2425" w:type="dxa"/>
            <w:shd w:val="clear" w:color="auto" w:fill="9CC2E5" w:themeFill="accent1" w:themeFillTint="99"/>
          </w:tcPr>
          <w:p w14:paraId="72BF1782" w14:textId="77777777" w:rsidR="00071FF0" w:rsidRPr="00E92416" w:rsidRDefault="00ED4E2D" w:rsidP="00E92416">
            <w:r w:rsidRPr="00E92416">
              <w:t>T</w:t>
            </w:r>
            <w:r w:rsidR="00930F75" w:rsidRPr="00E92416">
              <w:t>exts divergent from ESWE</w:t>
            </w:r>
          </w:p>
        </w:tc>
        <w:tc>
          <w:tcPr>
            <w:tcW w:w="6925" w:type="dxa"/>
            <w:gridSpan w:val="2"/>
            <w:shd w:val="clear" w:color="auto" w:fill="DEEAF6" w:themeFill="accent1" w:themeFillTint="33"/>
          </w:tcPr>
          <w:p w14:paraId="27F5CA5E" w14:textId="77777777" w:rsidR="00071FF0" w:rsidRPr="00E92416" w:rsidRDefault="00071FF0" w:rsidP="00E92416">
            <w:r w:rsidRPr="00E92416">
              <w:t>Heavy</w:t>
            </w:r>
          </w:p>
          <w:p w14:paraId="1B61409B" w14:textId="77777777" w:rsidR="00071FF0" w:rsidRPr="00E92416" w:rsidRDefault="00071FF0" w:rsidP="00E92416">
            <w:r w:rsidRPr="00E92416">
              <w:t>Shapes of Native Nonfiction</w:t>
            </w:r>
          </w:p>
          <w:p w14:paraId="7CF84695" w14:textId="77777777" w:rsidR="00930F75" w:rsidRPr="00E92416" w:rsidRDefault="00930F75" w:rsidP="00E92416">
            <w:r w:rsidRPr="00E92416">
              <w:lastRenderedPageBreak/>
              <w:t>The Chronology of Water</w:t>
            </w:r>
          </w:p>
        </w:tc>
      </w:tr>
    </w:tbl>
    <w:p w14:paraId="597FCE93" w14:textId="77777777" w:rsidR="00071FF0" w:rsidRDefault="00071FF0">
      <w:pPr>
        <w:rPr>
          <w:color w:val="222222"/>
          <w:shd w:val="clear" w:color="auto" w:fill="FFFFFF"/>
        </w:rPr>
      </w:pPr>
    </w:p>
    <w:p w14:paraId="1724BB84" w14:textId="77777777" w:rsidR="004D3BB6" w:rsidRDefault="004D3BB6">
      <w:pPr>
        <w:rPr>
          <w:color w:val="222222"/>
          <w:shd w:val="clear" w:color="auto" w:fill="FFFFFF"/>
        </w:rPr>
      </w:pPr>
      <w:r>
        <w:rPr>
          <w:color w:val="222222"/>
          <w:shd w:val="clear" w:color="auto" w:fill="FFFFFF"/>
        </w:rPr>
        <w:t>Gaps I want to fill:</w:t>
      </w:r>
    </w:p>
    <w:p w14:paraId="773A6FD2" w14:textId="77777777" w:rsidR="004D3BB6" w:rsidRDefault="004D3BB6" w:rsidP="004D3BB6">
      <w:pPr>
        <w:pStyle w:val="ListParagraph"/>
        <w:numPr>
          <w:ilvl w:val="0"/>
          <w:numId w:val="4"/>
        </w:numPr>
        <w:rPr>
          <w:color w:val="222222"/>
          <w:shd w:val="clear" w:color="auto" w:fill="FFFFFF"/>
        </w:rPr>
      </w:pPr>
      <w:r>
        <w:rPr>
          <w:color w:val="222222"/>
          <w:shd w:val="clear" w:color="auto" w:fill="FFFFFF"/>
        </w:rPr>
        <w:t>Disabled writers</w:t>
      </w:r>
    </w:p>
    <w:p w14:paraId="17E0C653" w14:textId="77777777" w:rsidR="004D3BB6" w:rsidRDefault="004D3BB6" w:rsidP="004D3BB6">
      <w:pPr>
        <w:pStyle w:val="ListParagraph"/>
        <w:numPr>
          <w:ilvl w:val="0"/>
          <w:numId w:val="4"/>
        </w:numPr>
        <w:rPr>
          <w:color w:val="222222"/>
          <w:shd w:val="clear" w:color="auto" w:fill="FFFFFF"/>
        </w:rPr>
      </w:pPr>
      <w:r>
        <w:rPr>
          <w:color w:val="222222"/>
          <w:shd w:val="clear" w:color="auto" w:fill="FFFFFF"/>
        </w:rPr>
        <w:t>Graphic memoir</w:t>
      </w:r>
    </w:p>
    <w:p w14:paraId="25251B85" w14:textId="77777777" w:rsidR="00E92416" w:rsidRDefault="00E92416" w:rsidP="004D3BB6">
      <w:pPr>
        <w:pStyle w:val="ListParagraph"/>
        <w:numPr>
          <w:ilvl w:val="0"/>
          <w:numId w:val="4"/>
        </w:numPr>
        <w:rPr>
          <w:color w:val="222222"/>
          <w:shd w:val="clear" w:color="auto" w:fill="FFFFFF"/>
        </w:rPr>
      </w:pPr>
      <w:r>
        <w:rPr>
          <w:color w:val="222222"/>
          <w:shd w:val="clear" w:color="auto" w:fill="FFFFFF"/>
        </w:rPr>
        <w:t>More alternate formats</w:t>
      </w:r>
    </w:p>
    <w:p w14:paraId="1B9D8E17" w14:textId="77777777" w:rsidR="004D3BB6" w:rsidRDefault="004D3BB6" w:rsidP="004D3BB6">
      <w:pPr>
        <w:pStyle w:val="ListParagraph"/>
        <w:numPr>
          <w:ilvl w:val="0"/>
          <w:numId w:val="4"/>
        </w:numPr>
        <w:rPr>
          <w:color w:val="222222"/>
          <w:shd w:val="clear" w:color="auto" w:fill="FFFFFF"/>
        </w:rPr>
      </w:pPr>
      <w:r>
        <w:rPr>
          <w:color w:val="222222"/>
          <w:shd w:val="clear" w:color="auto" w:fill="FFFFFF"/>
        </w:rPr>
        <w:t>Second person</w:t>
      </w:r>
    </w:p>
    <w:p w14:paraId="0660DADB" w14:textId="77777777" w:rsidR="004D3BB6" w:rsidRDefault="004D3BB6" w:rsidP="004D3BB6">
      <w:pPr>
        <w:pStyle w:val="ListParagraph"/>
        <w:numPr>
          <w:ilvl w:val="0"/>
          <w:numId w:val="4"/>
        </w:numPr>
        <w:rPr>
          <w:color w:val="222222"/>
          <w:shd w:val="clear" w:color="auto" w:fill="FFFFFF"/>
        </w:rPr>
      </w:pPr>
      <w:r>
        <w:rPr>
          <w:color w:val="222222"/>
          <w:shd w:val="clear" w:color="auto" w:fill="FFFFFF"/>
        </w:rPr>
        <w:t>Co-authored texts</w:t>
      </w:r>
    </w:p>
    <w:p w14:paraId="4CB8B682" w14:textId="77777777" w:rsidR="004D3BB6" w:rsidRDefault="004D3BB6" w:rsidP="004D3BB6">
      <w:pPr>
        <w:pStyle w:val="ListParagraph"/>
        <w:numPr>
          <w:ilvl w:val="0"/>
          <w:numId w:val="4"/>
        </w:numPr>
        <w:rPr>
          <w:color w:val="222222"/>
          <w:shd w:val="clear" w:color="auto" w:fill="FFFFFF"/>
        </w:rPr>
      </w:pPr>
      <w:r>
        <w:rPr>
          <w:color w:val="222222"/>
          <w:shd w:val="clear" w:color="auto" w:fill="FFFFFF"/>
        </w:rPr>
        <w:t>Student recommended texts</w:t>
      </w:r>
    </w:p>
    <w:p w14:paraId="653E86D8" w14:textId="77777777" w:rsidR="004D3BB6" w:rsidRDefault="004D3BB6" w:rsidP="004D3BB6">
      <w:pPr>
        <w:pStyle w:val="ListParagraph"/>
        <w:numPr>
          <w:ilvl w:val="0"/>
          <w:numId w:val="4"/>
        </w:numPr>
        <w:rPr>
          <w:color w:val="222222"/>
          <w:shd w:val="clear" w:color="auto" w:fill="FFFFFF"/>
        </w:rPr>
      </w:pPr>
      <w:r>
        <w:rPr>
          <w:color w:val="222222"/>
          <w:shd w:val="clear" w:color="auto" w:fill="FFFFFF"/>
        </w:rPr>
        <w:t>Decentralize authority</w:t>
      </w:r>
    </w:p>
    <w:p w14:paraId="2AC802B5" w14:textId="77777777" w:rsidR="00E92416" w:rsidRDefault="00E92416" w:rsidP="004D3BB6">
      <w:pPr>
        <w:pStyle w:val="ListParagraph"/>
        <w:numPr>
          <w:ilvl w:val="0"/>
          <w:numId w:val="4"/>
        </w:numPr>
        <w:rPr>
          <w:color w:val="222222"/>
          <w:shd w:val="clear" w:color="auto" w:fill="FFFFFF"/>
        </w:rPr>
      </w:pPr>
      <w:r>
        <w:rPr>
          <w:color w:val="222222"/>
          <w:shd w:val="clear" w:color="auto" w:fill="FFFFFF"/>
        </w:rPr>
        <w:t>Coffeehouse Press</w:t>
      </w:r>
    </w:p>
    <w:p w14:paraId="561CA55B" w14:textId="77777777" w:rsidR="00E92416" w:rsidRDefault="00E92416" w:rsidP="004D3BB6">
      <w:pPr>
        <w:pStyle w:val="ListParagraph"/>
        <w:numPr>
          <w:ilvl w:val="0"/>
          <w:numId w:val="4"/>
        </w:numPr>
        <w:rPr>
          <w:color w:val="222222"/>
          <w:shd w:val="clear" w:color="auto" w:fill="FFFFFF"/>
        </w:rPr>
      </w:pPr>
      <w:r>
        <w:rPr>
          <w:color w:val="222222"/>
          <w:shd w:val="clear" w:color="auto" w:fill="FFFFFF"/>
        </w:rPr>
        <w:t>Smaller presses around the state / region (New Rivers Press, Holy Cow! Press, etc.)</w:t>
      </w:r>
    </w:p>
    <w:p w14:paraId="24007877" w14:textId="77777777" w:rsidR="00E92416" w:rsidRDefault="00E92416" w:rsidP="004D3BB6">
      <w:pPr>
        <w:pStyle w:val="ListParagraph"/>
        <w:numPr>
          <w:ilvl w:val="0"/>
          <w:numId w:val="4"/>
        </w:numPr>
        <w:rPr>
          <w:color w:val="222222"/>
          <w:shd w:val="clear" w:color="auto" w:fill="FFFFFF"/>
        </w:rPr>
      </w:pPr>
      <w:r>
        <w:rPr>
          <w:color w:val="222222"/>
          <w:shd w:val="clear" w:color="auto" w:fill="FFFFFF"/>
        </w:rPr>
        <w:t>Bringing more of these texts into my other courses—Creative Nonfiction’s Sunday Short Reads—</w:t>
      </w:r>
      <w:hyperlink r:id="rId5" w:history="1">
        <w:r w:rsidRPr="00E92416">
          <w:rPr>
            <w:rStyle w:val="Hyperlink"/>
            <w:shd w:val="clear" w:color="auto" w:fill="FFFFFF"/>
          </w:rPr>
          <w:t>“Thieves” by Jerald Walker</w:t>
        </w:r>
      </w:hyperlink>
    </w:p>
    <w:p w14:paraId="411A2FFE" w14:textId="77777777" w:rsidR="004D3BB6" w:rsidRDefault="004D3BB6" w:rsidP="004D3BB6">
      <w:pPr>
        <w:rPr>
          <w:color w:val="222222"/>
          <w:shd w:val="clear" w:color="auto" w:fill="FFFFFF"/>
        </w:rPr>
      </w:pPr>
    </w:p>
    <w:p w14:paraId="24AFF70C" w14:textId="77777777" w:rsidR="004D3BB6" w:rsidRDefault="004D3BB6" w:rsidP="004D3BB6">
      <w:pPr>
        <w:rPr>
          <w:color w:val="222222"/>
          <w:shd w:val="clear" w:color="auto" w:fill="FFFFFF"/>
        </w:rPr>
      </w:pPr>
      <w:r>
        <w:rPr>
          <w:color w:val="222222"/>
          <w:shd w:val="clear" w:color="auto" w:fill="FFFFFF"/>
        </w:rPr>
        <w:t>Formats we’ve explored:</w:t>
      </w:r>
    </w:p>
    <w:p w14:paraId="0DA53DB0"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Chronological memoir</w:t>
      </w:r>
    </w:p>
    <w:p w14:paraId="173C3081"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Collage memoir</w:t>
      </w:r>
    </w:p>
    <w:p w14:paraId="7B1D74BD"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Essay collection (single author)</w:t>
      </w:r>
    </w:p>
    <w:p w14:paraId="3414797C"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Essay anthology</w:t>
      </w:r>
    </w:p>
    <w:p w14:paraId="10856995"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Memoir in essays</w:t>
      </w:r>
    </w:p>
    <w:p w14:paraId="6930434E"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Hermit crab essay</w:t>
      </w:r>
      <w:r w:rsidR="00963A5A">
        <w:rPr>
          <w:color w:val="222222"/>
          <w:shd w:val="clear" w:color="auto" w:fill="FFFFFF"/>
        </w:rPr>
        <w:t xml:space="preserve">: </w:t>
      </w:r>
      <w:hyperlink r:id="rId6" w:history="1">
        <w:r w:rsidR="00963A5A" w:rsidRPr="00963A5A">
          <w:rPr>
            <w:rStyle w:val="Hyperlink"/>
            <w:shd w:val="clear" w:color="auto" w:fill="FFFFFF"/>
          </w:rPr>
          <w:t>A Log Cabin Square</w:t>
        </w:r>
      </w:hyperlink>
      <w:r w:rsidR="00963A5A">
        <w:rPr>
          <w:color w:val="222222"/>
          <w:shd w:val="clear" w:color="auto" w:fill="FFFFFF"/>
        </w:rPr>
        <w:t xml:space="preserve">, </w:t>
      </w:r>
      <w:hyperlink r:id="rId7" w:history="1">
        <w:r w:rsidR="00963A5A" w:rsidRPr="00963A5A">
          <w:rPr>
            <w:rStyle w:val="Hyperlink"/>
            <w:shd w:val="clear" w:color="auto" w:fill="FFFFFF"/>
          </w:rPr>
          <w:t>In Lieu of Flowers</w:t>
        </w:r>
      </w:hyperlink>
      <w:r w:rsidR="00963A5A">
        <w:rPr>
          <w:color w:val="222222"/>
          <w:shd w:val="clear" w:color="auto" w:fill="FFFFFF"/>
        </w:rPr>
        <w:t xml:space="preserve">, </w:t>
      </w:r>
      <w:hyperlink r:id="rId8" w:history="1">
        <w:r w:rsidR="00963A5A" w:rsidRPr="00963A5A">
          <w:rPr>
            <w:rStyle w:val="Hyperlink"/>
            <w:shd w:val="clear" w:color="auto" w:fill="FFFFFF"/>
          </w:rPr>
          <w:t>Mother</w:t>
        </w:r>
      </w:hyperlink>
    </w:p>
    <w:p w14:paraId="7B9300CB"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Micro essay</w:t>
      </w:r>
    </w:p>
    <w:p w14:paraId="51925671"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Long-form essay</w:t>
      </w:r>
    </w:p>
    <w:p w14:paraId="760B2010"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Mid-range essay</w:t>
      </w:r>
    </w:p>
    <w:p w14:paraId="23D9FF0C" w14:textId="77777777" w:rsidR="004D3BB6" w:rsidRDefault="004D3BB6" w:rsidP="004D3BB6">
      <w:pPr>
        <w:pStyle w:val="ListParagraph"/>
        <w:numPr>
          <w:ilvl w:val="0"/>
          <w:numId w:val="5"/>
        </w:numPr>
        <w:rPr>
          <w:color w:val="222222"/>
          <w:shd w:val="clear" w:color="auto" w:fill="FFFFFF"/>
        </w:rPr>
      </w:pPr>
      <w:r>
        <w:rPr>
          <w:color w:val="222222"/>
          <w:shd w:val="clear" w:color="auto" w:fill="FFFFFF"/>
        </w:rPr>
        <w:t>Prose poetry</w:t>
      </w:r>
    </w:p>
    <w:p w14:paraId="7D1A454C" w14:textId="77777777" w:rsidR="004D3BB6" w:rsidRDefault="004D3BB6" w:rsidP="004D3BB6">
      <w:pPr>
        <w:rPr>
          <w:color w:val="222222"/>
          <w:shd w:val="clear" w:color="auto" w:fill="FFFFFF"/>
        </w:rPr>
      </w:pPr>
    </w:p>
    <w:p w14:paraId="73E181EC" w14:textId="77777777" w:rsidR="004D3BB6" w:rsidRDefault="004D3BB6" w:rsidP="004D3BB6">
      <w:pPr>
        <w:rPr>
          <w:color w:val="222222"/>
          <w:shd w:val="clear" w:color="auto" w:fill="FFFFFF"/>
        </w:rPr>
      </w:pPr>
      <w:r>
        <w:rPr>
          <w:color w:val="222222"/>
          <w:shd w:val="clear" w:color="auto" w:fill="FFFFFF"/>
        </w:rPr>
        <w:t>Textbooks</w:t>
      </w:r>
    </w:p>
    <w:p w14:paraId="2D422AC1" w14:textId="77777777" w:rsidR="004D3BB6" w:rsidRPr="004D3BB6" w:rsidRDefault="004D3BB6" w:rsidP="004D3BB6">
      <w:pPr>
        <w:pStyle w:val="ListParagraph"/>
        <w:numPr>
          <w:ilvl w:val="0"/>
          <w:numId w:val="6"/>
        </w:numPr>
        <w:rPr>
          <w:color w:val="222222"/>
          <w:shd w:val="clear" w:color="auto" w:fill="FFFFFF"/>
        </w:rPr>
      </w:pPr>
      <w:r w:rsidRPr="004D3BB6">
        <w:rPr>
          <w:color w:val="222222"/>
          <w:shd w:val="clear" w:color="auto" w:fill="FFFFFF"/>
        </w:rPr>
        <w:t xml:space="preserve">Gutkind, Lee. </w:t>
      </w:r>
      <w:r w:rsidRPr="004D3BB6">
        <w:rPr>
          <w:i/>
          <w:color w:val="222222"/>
          <w:shd w:val="clear" w:color="auto" w:fill="FFFFFF"/>
        </w:rPr>
        <w:t>You Can’t Make This Stuff Up: The Complete Guide to Writing Creative Nonfiction—from Memoir to Literary Journalism and Everything in Between.</w:t>
      </w:r>
      <w:r w:rsidRPr="004D3BB6">
        <w:rPr>
          <w:color w:val="222222"/>
          <w:shd w:val="clear" w:color="auto" w:fill="FFFFFF"/>
        </w:rPr>
        <w:t xml:space="preserve"> </w:t>
      </w:r>
    </w:p>
    <w:p w14:paraId="5E6EF6DE" w14:textId="77777777" w:rsidR="004D3BB6" w:rsidRPr="004D3BB6" w:rsidRDefault="004D3BB6" w:rsidP="004D3BB6">
      <w:pPr>
        <w:pStyle w:val="ListParagraph"/>
        <w:numPr>
          <w:ilvl w:val="0"/>
          <w:numId w:val="6"/>
        </w:numPr>
        <w:rPr>
          <w:color w:val="222222"/>
          <w:shd w:val="clear" w:color="auto" w:fill="FFFFFF"/>
        </w:rPr>
      </w:pPr>
      <w:r w:rsidRPr="004D3BB6">
        <w:rPr>
          <w:color w:val="222222"/>
          <w:shd w:val="clear" w:color="auto" w:fill="FFFFFF"/>
        </w:rPr>
        <w:t xml:space="preserve">Kephart, Beth. </w:t>
      </w:r>
      <w:r w:rsidRPr="004D3BB6">
        <w:rPr>
          <w:i/>
          <w:color w:val="222222"/>
          <w:shd w:val="clear" w:color="auto" w:fill="FFFFFF"/>
        </w:rPr>
        <w:t>Handling the Truth: On the Writing of Memoir.</w:t>
      </w:r>
      <w:r w:rsidRPr="004D3BB6">
        <w:rPr>
          <w:color w:val="222222"/>
          <w:shd w:val="clear" w:color="auto" w:fill="FFFFFF"/>
        </w:rPr>
        <w:t xml:space="preserve"> </w:t>
      </w:r>
    </w:p>
    <w:p w14:paraId="62018ACC" w14:textId="77777777" w:rsidR="004D3BB6" w:rsidRPr="004D3BB6" w:rsidRDefault="004D3BB6" w:rsidP="004D3BB6">
      <w:pPr>
        <w:pStyle w:val="ListParagraph"/>
        <w:numPr>
          <w:ilvl w:val="0"/>
          <w:numId w:val="6"/>
        </w:numPr>
        <w:rPr>
          <w:color w:val="222222"/>
          <w:shd w:val="clear" w:color="auto" w:fill="FFFFFF"/>
        </w:rPr>
      </w:pPr>
      <w:r w:rsidRPr="004D3BB6">
        <w:rPr>
          <w:color w:val="222222"/>
          <w:shd w:val="clear" w:color="auto" w:fill="FFFFFF"/>
        </w:rPr>
        <w:t xml:space="preserve">Ellis, Sherry. </w:t>
      </w:r>
      <w:r w:rsidRPr="004D3BB6">
        <w:rPr>
          <w:i/>
          <w:color w:val="222222"/>
          <w:shd w:val="clear" w:color="auto" w:fill="FFFFFF"/>
        </w:rPr>
        <w:t>Now Write! Nonfiction: Memoir, Journalism, and Creative Nonfiction Exercises from Today’s Best Writers and Teachers.</w:t>
      </w:r>
      <w:r w:rsidRPr="004D3BB6">
        <w:rPr>
          <w:color w:val="222222"/>
          <w:shd w:val="clear" w:color="auto" w:fill="FFFFFF"/>
        </w:rPr>
        <w:t xml:space="preserve"> </w:t>
      </w:r>
    </w:p>
    <w:p w14:paraId="7036A061" w14:textId="77777777" w:rsidR="004D3BB6" w:rsidRDefault="004D3BB6" w:rsidP="004D3BB6">
      <w:pPr>
        <w:pStyle w:val="ListParagraph"/>
        <w:numPr>
          <w:ilvl w:val="0"/>
          <w:numId w:val="6"/>
        </w:numPr>
        <w:rPr>
          <w:color w:val="222222"/>
          <w:shd w:val="clear" w:color="auto" w:fill="FFFFFF"/>
        </w:rPr>
      </w:pPr>
      <w:r w:rsidRPr="004D3BB6">
        <w:rPr>
          <w:color w:val="222222"/>
          <w:shd w:val="clear" w:color="auto" w:fill="FFFFFF"/>
        </w:rPr>
        <w:t xml:space="preserve">Assay: A Journal of Nonfiction Studies </w:t>
      </w:r>
      <w:hyperlink r:id="rId9" w:history="1">
        <w:r w:rsidR="00963A5A" w:rsidRPr="00413276">
          <w:rPr>
            <w:rStyle w:val="Hyperlink"/>
            <w:shd w:val="clear" w:color="auto" w:fill="FFFFFF"/>
          </w:rPr>
          <w:t>https://www.assayjournal.com/</w:t>
        </w:r>
      </w:hyperlink>
    </w:p>
    <w:p w14:paraId="7AB39522" w14:textId="77777777" w:rsidR="00963A5A" w:rsidRDefault="00963A5A" w:rsidP="00963A5A">
      <w:pPr>
        <w:rPr>
          <w:color w:val="222222"/>
          <w:shd w:val="clear" w:color="auto" w:fill="FFFFFF"/>
        </w:rPr>
      </w:pPr>
    </w:p>
    <w:p w14:paraId="566D28C5" w14:textId="77777777" w:rsidR="00963A5A" w:rsidRDefault="00963A5A" w:rsidP="00963A5A">
      <w:pPr>
        <w:rPr>
          <w:color w:val="222222"/>
          <w:shd w:val="clear" w:color="auto" w:fill="FFFFFF"/>
        </w:rPr>
      </w:pPr>
      <w:r>
        <w:rPr>
          <w:color w:val="222222"/>
          <w:shd w:val="clear" w:color="auto" w:fill="FFFFFF"/>
        </w:rPr>
        <w:t>Notes:</w:t>
      </w:r>
    </w:p>
    <w:p w14:paraId="34C1EB4D" w14:textId="77777777" w:rsidR="00963A5A" w:rsidRDefault="00963A5A" w:rsidP="001526DE">
      <w:pPr>
        <w:pStyle w:val="ListParagraph"/>
        <w:numPr>
          <w:ilvl w:val="0"/>
          <w:numId w:val="7"/>
        </w:numPr>
        <w:rPr>
          <w:color w:val="222222"/>
          <w:shd w:val="clear" w:color="auto" w:fill="FFFFFF"/>
        </w:rPr>
      </w:pPr>
      <w:r>
        <w:rPr>
          <w:color w:val="222222"/>
          <w:shd w:val="clear" w:color="auto" w:fill="FFFFFF"/>
        </w:rPr>
        <w:t>Not all connect with students, but they can learn something from each one.</w:t>
      </w:r>
    </w:p>
    <w:p w14:paraId="0E6CCBBB" w14:textId="77777777" w:rsidR="001526DE" w:rsidRDefault="001526DE" w:rsidP="001526DE">
      <w:pPr>
        <w:pStyle w:val="ListParagraph"/>
        <w:numPr>
          <w:ilvl w:val="0"/>
          <w:numId w:val="7"/>
        </w:numPr>
        <w:rPr>
          <w:color w:val="222222"/>
          <w:shd w:val="clear" w:color="auto" w:fill="FFFFFF"/>
        </w:rPr>
      </w:pPr>
      <w:r>
        <w:rPr>
          <w:color w:val="222222"/>
          <w:shd w:val="clear" w:color="auto" w:fill="FFFFFF"/>
        </w:rPr>
        <w:t>Was able to work with a student on an independent writing project after they took my class.</w:t>
      </w:r>
    </w:p>
    <w:p w14:paraId="7ED087D7" w14:textId="5C433180" w:rsidR="001526DE" w:rsidRDefault="001526DE" w:rsidP="001526DE">
      <w:pPr>
        <w:pStyle w:val="ListParagraph"/>
        <w:numPr>
          <w:ilvl w:val="0"/>
          <w:numId w:val="7"/>
        </w:numPr>
        <w:rPr>
          <w:color w:val="222222"/>
          <w:shd w:val="clear" w:color="auto" w:fill="FFFFFF"/>
        </w:rPr>
      </w:pPr>
      <w:r>
        <w:rPr>
          <w:color w:val="222222"/>
          <w:shd w:val="clear" w:color="auto" w:fill="FFFFFF"/>
        </w:rPr>
        <w:t xml:space="preserve">I didn’t know what an MFA or professional conferences were. I didn’t know what steps to take. Goodreads. Magazines. How to apply for jobs. How to submit my work. What the writing process looks like. What submissions look like from the editorial side. I’m still learning. In math, they make you show your work before you can share the final product. Sometimes I think we just show students the final product. I’m trying to pull back the curtain. Take students through my drafts. Compare tool in MS Word. </w:t>
      </w:r>
    </w:p>
    <w:p w14:paraId="6DB97390" w14:textId="469B88BE" w:rsidR="00611620" w:rsidRPr="00611620" w:rsidRDefault="00611620" w:rsidP="00611620">
      <w:pPr>
        <w:tabs>
          <w:tab w:val="left" w:pos="720"/>
        </w:tabs>
        <w:rPr>
          <w:rFonts w:cstheme="minorHAnsi"/>
          <w:sz w:val="22"/>
          <w:szCs w:val="22"/>
        </w:rPr>
      </w:pPr>
      <w:r>
        <w:rPr>
          <w:rFonts w:cstheme="minorHAnsi"/>
          <w:sz w:val="22"/>
          <w:szCs w:val="22"/>
        </w:rPr>
        <w:lastRenderedPageBreak/>
        <w:t>Texts</w:t>
      </w:r>
    </w:p>
    <w:p w14:paraId="57390F5D" w14:textId="51F6376F" w:rsidR="00611620" w:rsidRPr="003D42A1" w:rsidRDefault="00611620" w:rsidP="00611620">
      <w:pPr>
        <w:pStyle w:val="ListParagraph"/>
        <w:numPr>
          <w:ilvl w:val="0"/>
          <w:numId w:val="7"/>
        </w:numPr>
        <w:tabs>
          <w:tab w:val="left" w:pos="720"/>
        </w:tabs>
        <w:rPr>
          <w:rFonts w:cstheme="minorHAnsi"/>
          <w:sz w:val="22"/>
          <w:szCs w:val="22"/>
        </w:rPr>
      </w:pPr>
      <w:r w:rsidRPr="003D42A1">
        <w:rPr>
          <w:rFonts w:cstheme="minorHAnsi"/>
          <w:sz w:val="22"/>
          <w:szCs w:val="22"/>
        </w:rPr>
        <w:t xml:space="preserve">Babine, Karen. </w:t>
      </w:r>
      <w:r w:rsidRPr="003D42A1">
        <w:rPr>
          <w:rFonts w:cstheme="minorHAnsi"/>
          <w:i/>
          <w:sz w:val="22"/>
          <w:szCs w:val="22"/>
        </w:rPr>
        <w:t>Water and What We Know: Following the Roots of a Northern Life</w:t>
      </w:r>
      <w:r w:rsidRPr="003D42A1">
        <w:rPr>
          <w:rFonts w:cstheme="minorHAnsi"/>
          <w:sz w:val="22"/>
          <w:szCs w:val="22"/>
        </w:rPr>
        <w:t xml:space="preserve">. Minneapolis: University of Minnesota Press, 2015. </w:t>
      </w:r>
    </w:p>
    <w:p w14:paraId="430F495D" w14:textId="67A765C2" w:rsidR="00611620" w:rsidRPr="003D42A1" w:rsidRDefault="00611620" w:rsidP="00611620">
      <w:pPr>
        <w:pStyle w:val="ListParagraph"/>
        <w:numPr>
          <w:ilvl w:val="0"/>
          <w:numId w:val="7"/>
        </w:numPr>
        <w:tabs>
          <w:tab w:val="left" w:pos="720"/>
        </w:tabs>
        <w:rPr>
          <w:rFonts w:cstheme="minorHAnsi"/>
          <w:sz w:val="22"/>
          <w:szCs w:val="22"/>
        </w:rPr>
      </w:pPr>
      <w:r w:rsidRPr="003D42A1">
        <w:rPr>
          <w:rFonts w:cstheme="minorHAnsi"/>
          <w:sz w:val="22"/>
          <w:szCs w:val="22"/>
        </w:rPr>
        <w:t xml:space="preserve">Gutkind, Lee. </w:t>
      </w:r>
      <w:r w:rsidRPr="003D42A1">
        <w:rPr>
          <w:rFonts w:cstheme="minorHAnsi"/>
          <w:i/>
          <w:sz w:val="22"/>
          <w:szCs w:val="22"/>
        </w:rPr>
        <w:t>You Can’t Make This Stuff Up: The Complete Guide to Writing Creative Nonfiction—from Memoir to Literary Journalism and Everything in Between</w:t>
      </w:r>
      <w:r w:rsidRPr="003D42A1">
        <w:rPr>
          <w:rFonts w:cstheme="minorHAnsi"/>
          <w:sz w:val="22"/>
          <w:szCs w:val="22"/>
        </w:rPr>
        <w:t xml:space="preserve">. Boston: </w:t>
      </w:r>
      <w:proofErr w:type="spellStart"/>
      <w:r w:rsidRPr="003D42A1">
        <w:rPr>
          <w:rFonts w:cstheme="minorHAnsi"/>
          <w:sz w:val="22"/>
          <w:szCs w:val="22"/>
        </w:rPr>
        <w:t>DeCapo</w:t>
      </w:r>
      <w:proofErr w:type="spellEnd"/>
      <w:r w:rsidRPr="003D42A1">
        <w:rPr>
          <w:rFonts w:cstheme="minorHAnsi"/>
          <w:sz w:val="22"/>
          <w:szCs w:val="22"/>
        </w:rPr>
        <w:t xml:space="preserve"> Press/Lifelong Books, 2012.</w:t>
      </w:r>
    </w:p>
    <w:p w14:paraId="3C7E41D0" w14:textId="3E48CE57" w:rsidR="00611620" w:rsidRPr="003D42A1" w:rsidRDefault="00611620" w:rsidP="00611620">
      <w:pPr>
        <w:pStyle w:val="ListParagraph"/>
        <w:numPr>
          <w:ilvl w:val="0"/>
          <w:numId w:val="7"/>
        </w:numPr>
        <w:tabs>
          <w:tab w:val="left" w:pos="720"/>
        </w:tabs>
        <w:rPr>
          <w:rFonts w:cstheme="minorHAnsi"/>
          <w:sz w:val="22"/>
          <w:szCs w:val="22"/>
        </w:rPr>
      </w:pPr>
      <w:r w:rsidRPr="003D42A1">
        <w:rPr>
          <w:rFonts w:cstheme="minorHAnsi"/>
          <w:sz w:val="22"/>
          <w:szCs w:val="22"/>
        </w:rPr>
        <w:t xml:space="preserve">Nelson, Maggie. </w:t>
      </w:r>
      <w:r w:rsidRPr="003D42A1">
        <w:rPr>
          <w:rFonts w:cstheme="minorHAnsi"/>
          <w:i/>
          <w:sz w:val="22"/>
          <w:szCs w:val="22"/>
        </w:rPr>
        <w:t>The Argonauts</w:t>
      </w:r>
      <w:r w:rsidRPr="003D42A1">
        <w:rPr>
          <w:rFonts w:cstheme="minorHAnsi"/>
          <w:sz w:val="22"/>
          <w:szCs w:val="22"/>
        </w:rPr>
        <w:t xml:space="preserve">. Minneapolis: Graywolf Press, 2015.  </w:t>
      </w:r>
    </w:p>
    <w:p w14:paraId="52AF97E9" w14:textId="443B9C12" w:rsidR="00611620" w:rsidRPr="003D42A1" w:rsidRDefault="00611620" w:rsidP="00611620">
      <w:pPr>
        <w:pStyle w:val="ListParagraph"/>
        <w:numPr>
          <w:ilvl w:val="0"/>
          <w:numId w:val="7"/>
        </w:numPr>
        <w:tabs>
          <w:tab w:val="left" w:pos="720"/>
        </w:tabs>
        <w:rPr>
          <w:rFonts w:cstheme="minorHAnsi"/>
          <w:sz w:val="22"/>
          <w:szCs w:val="22"/>
        </w:rPr>
      </w:pPr>
      <w:r w:rsidRPr="003D42A1">
        <w:rPr>
          <w:rFonts w:cstheme="minorHAnsi"/>
          <w:sz w:val="22"/>
          <w:szCs w:val="22"/>
        </w:rPr>
        <w:t xml:space="preserve">O’Rourke, Megan. </w:t>
      </w:r>
      <w:r w:rsidRPr="003D42A1">
        <w:rPr>
          <w:rFonts w:cstheme="minorHAnsi"/>
          <w:i/>
          <w:sz w:val="22"/>
          <w:szCs w:val="22"/>
        </w:rPr>
        <w:t>The Long Goodbye: A Memoir</w:t>
      </w:r>
      <w:r w:rsidRPr="003D42A1">
        <w:rPr>
          <w:rFonts w:cstheme="minorHAnsi"/>
          <w:sz w:val="22"/>
          <w:szCs w:val="22"/>
        </w:rPr>
        <w:t xml:space="preserve">. New York: Riverhead Books, 2011. </w:t>
      </w:r>
    </w:p>
    <w:p w14:paraId="3563AD32" w14:textId="6EB93369" w:rsidR="00611620" w:rsidRPr="003D42A1" w:rsidRDefault="00611620" w:rsidP="00611620">
      <w:pPr>
        <w:pStyle w:val="ListParagraph"/>
        <w:numPr>
          <w:ilvl w:val="0"/>
          <w:numId w:val="7"/>
        </w:numPr>
        <w:tabs>
          <w:tab w:val="left" w:pos="720"/>
        </w:tabs>
        <w:rPr>
          <w:rFonts w:cstheme="minorHAnsi"/>
          <w:sz w:val="22"/>
          <w:szCs w:val="22"/>
        </w:rPr>
      </w:pPr>
      <w:r w:rsidRPr="003D42A1">
        <w:rPr>
          <w:rFonts w:cstheme="minorHAnsi"/>
          <w:sz w:val="22"/>
          <w:szCs w:val="22"/>
        </w:rPr>
        <w:t>Register, Cheri</w:t>
      </w:r>
      <w:r w:rsidRPr="003D42A1">
        <w:rPr>
          <w:rFonts w:cstheme="minorHAnsi"/>
          <w:i/>
          <w:sz w:val="22"/>
          <w:szCs w:val="22"/>
        </w:rPr>
        <w:t>. Packinghouse Daughter: A Memoir</w:t>
      </w:r>
      <w:r w:rsidRPr="003D42A1">
        <w:rPr>
          <w:rFonts w:cstheme="minorHAnsi"/>
          <w:sz w:val="22"/>
          <w:szCs w:val="22"/>
        </w:rPr>
        <w:t>. St. Paul: Minnesota Historical Society Press, 2000.</w:t>
      </w:r>
    </w:p>
    <w:p w14:paraId="6CD58AC1" w14:textId="77777777" w:rsidR="00611620" w:rsidRDefault="00611620" w:rsidP="00611620">
      <w:pPr>
        <w:pStyle w:val="ListParagraph"/>
        <w:numPr>
          <w:ilvl w:val="0"/>
          <w:numId w:val="7"/>
        </w:numPr>
        <w:tabs>
          <w:tab w:val="left" w:pos="720"/>
        </w:tabs>
        <w:rPr>
          <w:rFonts w:cstheme="minorHAnsi"/>
          <w:sz w:val="22"/>
          <w:szCs w:val="22"/>
        </w:rPr>
      </w:pPr>
    </w:p>
    <w:p w14:paraId="030893EC" w14:textId="775401CA" w:rsidR="00611620" w:rsidRPr="00E44444" w:rsidRDefault="00611620" w:rsidP="00611620">
      <w:pPr>
        <w:pStyle w:val="ListParagraph"/>
        <w:numPr>
          <w:ilvl w:val="0"/>
          <w:numId w:val="7"/>
        </w:numPr>
        <w:tabs>
          <w:tab w:val="left" w:pos="720"/>
        </w:tabs>
        <w:rPr>
          <w:rFonts w:cstheme="minorHAnsi"/>
          <w:sz w:val="22"/>
          <w:szCs w:val="22"/>
        </w:rPr>
      </w:pPr>
      <w:r w:rsidRPr="00E44444">
        <w:rPr>
          <w:rFonts w:cstheme="minorHAnsi"/>
          <w:sz w:val="22"/>
          <w:szCs w:val="22"/>
        </w:rPr>
        <w:t xml:space="preserve">Amundsen, Lucie B. </w:t>
      </w:r>
      <w:r w:rsidRPr="00E44444">
        <w:rPr>
          <w:rFonts w:cstheme="minorHAnsi"/>
          <w:i/>
          <w:sz w:val="22"/>
          <w:szCs w:val="22"/>
        </w:rPr>
        <w:t>Locally Laid: How We Built a Plucky, Industry-Changing Egg Farm—from Scratch</w:t>
      </w:r>
      <w:r w:rsidRPr="00E44444">
        <w:rPr>
          <w:rFonts w:cstheme="minorHAnsi"/>
          <w:sz w:val="22"/>
          <w:szCs w:val="22"/>
        </w:rPr>
        <w:t>. Avery, 2016.</w:t>
      </w:r>
    </w:p>
    <w:p w14:paraId="7B1F6E8B" w14:textId="77777777" w:rsidR="00611620" w:rsidRPr="00E44444" w:rsidRDefault="00611620" w:rsidP="00611620">
      <w:pPr>
        <w:pStyle w:val="ListParagraph"/>
        <w:numPr>
          <w:ilvl w:val="0"/>
          <w:numId w:val="7"/>
        </w:numPr>
        <w:tabs>
          <w:tab w:val="left" w:pos="720"/>
        </w:tabs>
        <w:rPr>
          <w:rFonts w:cstheme="minorHAnsi"/>
          <w:sz w:val="22"/>
          <w:szCs w:val="22"/>
        </w:rPr>
      </w:pPr>
      <w:proofErr w:type="spellStart"/>
      <w:r w:rsidRPr="00E44444">
        <w:rPr>
          <w:rFonts w:cstheme="minorHAnsi"/>
          <w:sz w:val="22"/>
          <w:szCs w:val="22"/>
        </w:rPr>
        <w:t>Hanel</w:t>
      </w:r>
      <w:proofErr w:type="spellEnd"/>
      <w:r w:rsidRPr="00E44444">
        <w:rPr>
          <w:rFonts w:cstheme="minorHAnsi"/>
          <w:sz w:val="22"/>
          <w:szCs w:val="22"/>
        </w:rPr>
        <w:t xml:space="preserve">, Rachel. </w:t>
      </w:r>
      <w:r w:rsidRPr="00E44444">
        <w:rPr>
          <w:rFonts w:cstheme="minorHAnsi"/>
          <w:i/>
          <w:sz w:val="22"/>
          <w:szCs w:val="22"/>
        </w:rPr>
        <w:t>We’ll Be the Last Ones to Let You Down: Memoir of a Gravedigger’s Daughter</w:t>
      </w:r>
      <w:r w:rsidRPr="00E44444">
        <w:rPr>
          <w:rFonts w:cstheme="minorHAnsi"/>
          <w:sz w:val="22"/>
          <w:szCs w:val="22"/>
        </w:rPr>
        <w:t>. U of Minnesota P, 2013.</w:t>
      </w:r>
    </w:p>
    <w:p w14:paraId="7FE0B1F9" w14:textId="77777777" w:rsidR="00611620" w:rsidRPr="00E44444" w:rsidRDefault="00611620" w:rsidP="00611620">
      <w:pPr>
        <w:pStyle w:val="ListParagraph"/>
        <w:numPr>
          <w:ilvl w:val="0"/>
          <w:numId w:val="7"/>
        </w:numPr>
        <w:tabs>
          <w:tab w:val="left" w:pos="720"/>
        </w:tabs>
        <w:rPr>
          <w:rFonts w:cstheme="minorHAnsi"/>
          <w:sz w:val="22"/>
          <w:szCs w:val="22"/>
        </w:rPr>
      </w:pPr>
      <w:r w:rsidRPr="00E44444">
        <w:rPr>
          <w:rFonts w:cstheme="minorHAnsi"/>
          <w:sz w:val="22"/>
          <w:szCs w:val="22"/>
        </w:rPr>
        <w:t xml:space="preserve">Kephart, Beth. </w:t>
      </w:r>
      <w:r w:rsidRPr="00E44444">
        <w:rPr>
          <w:rFonts w:cstheme="minorHAnsi"/>
          <w:i/>
          <w:sz w:val="22"/>
          <w:szCs w:val="22"/>
        </w:rPr>
        <w:t>Handling the Truth: On the Writing of Memoir</w:t>
      </w:r>
      <w:r w:rsidRPr="00E44444">
        <w:rPr>
          <w:rFonts w:cstheme="minorHAnsi"/>
          <w:sz w:val="22"/>
          <w:szCs w:val="22"/>
        </w:rPr>
        <w:t xml:space="preserve">. Gotham Books, 2013. </w:t>
      </w:r>
    </w:p>
    <w:p w14:paraId="6A188861" w14:textId="77777777" w:rsidR="00611620" w:rsidRPr="00E44444" w:rsidRDefault="00611620" w:rsidP="00611620">
      <w:pPr>
        <w:pStyle w:val="ListParagraph"/>
        <w:numPr>
          <w:ilvl w:val="0"/>
          <w:numId w:val="7"/>
        </w:numPr>
        <w:tabs>
          <w:tab w:val="left" w:pos="720"/>
        </w:tabs>
        <w:rPr>
          <w:rFonts w:cstheme="minorHAnsi"/>
          <w:sz w:val="22"/>
          <w:szCs w:val="22"/>
        </w:rPr>
      </w:pPr>
      <w:r w:rsidRPr="00E44444">
        <w:rPr>
          <w:rFonts w:cstheme="minorHAnsi"/>
          <w:sz w:val="22"/>
          <w:szCs w:val="22"/>
        </w:rPr>
        <w:t xml:space="preserve">Purpura, Lia. </w:t>
      </w:r>
      <w:r w:rsidRPr="00E44444">
        <w:rPr>
          <w:rFonts w:cstheme="minorHAnsi"/>
          <w:i/>
          <w:sz w:val="22"/>
          <w:szCs w:val="22"/>
        </w:rPr>
        <w:t>Rough Likeness: Essays</w:t>
      </w:r>
      <w:r w:rsidRPr="00E44444">
        <w:rPr>
          <w:rFonts w:cstheme="minorHAnsi"/>
          <w:sz w:val="22"/>
          <w:szCs w:val="22"/>
        </w:rPr>
        <w:t>. Sarabande Books, 2011.</w:t>
      </w:r>
    </w:p>
    <w:p w14:paraId="4A34D2DF" w14:textId="77777777" w:rsidR="00611620" w:rsidRPr="00E44444" w:rsidRDefault="00611620" w:rsidP="00611620">
      <w:pPr>
        <w:pStyle w:val="ListParagraph"/>
        <w:numPr>
          <w:ilvl w:val="0"/>
          <w:numId w:val="7"/>
        </w:numPr>
        <w:tabs>
          <w:tab w:val="left" w:pos="720"/>
        </w:tabs>
        <w:rPr>
          <w:rFonts w:cstheme="minorHAnsi"/>
          <w:sz w:val="22"/>
          <w:szCs w:val="22"/>
        </w:rPr>
      </w:pPr>
      <w:r w:rsidRPr="00E44444">
        <w:rPr>
          <w:rFonts w:cstheme="minorHAnsi"/>
          <w:sz w:val="22"/>
          <w:szCs w:val="22"/>
        </w:rPr>
        <w:t xml:space="preserve">Vinz, Mark, and Thom </w:t>
      </w:r>
      <w:proofErr w:type="spellStart"/>
      <w:r w:rsidRPr="00E44444">
        <w:rPr>
          <w:rFonts w:cstheme="minorHAnsi"/>
          <w:sz w:val="22"/>
          <w:szCs w:val="22"/>
        </w:rPr>
        <w:t>Tammaro</w:t>
      </w:r>
      <w:proofErr w:type="spellEnd"/>
      <w:r w:rsidRPr="00E44444">
        <w:rPr>
          <w:rFonts w:cstheme="minorHAnsi"/>
          <w:sz w:val="22"/>
          <w:szCs w:val="22"/>
        </w:rPr>
        <w:t xml:space="preserve">, editors. </w:t>
      </w:r>
      <w:r w:rsidRPr="00E44444">
        <w:rPr>
          <w:rFonts w:cstheme="minorHAnsi"/>
          <w:i/>
          <w:sz w:val="22"/>
          <w:szCs w:val="22"/>
        </w:rPr>
        <w:t>Imagining Home: Writing from the Midwest</w:t>
      </w:r>
      <w:r w:rsidRPr="00E44444">
        <w:rPr>
          <w:rFonts w:cstheme="minorHAnsi"/>
          <w:sz w:val="22"/>
          <w:szCs w:val="22"/>
        </w:rPr>
        <w:t>. U of Minnesota P, 1995.</w:t>
      </w:r>
    </w:p>
    <w:p w14:paraId="678A827C" w14:textId="77777777" w:rsidR="00611620" w:rsidRPr="00E44444" w:rsidRDefault="00611620" w:rsidP="00611620">
      <w:pPr>
        <w:pStyle w:val="ListParagraph"/>
        <w:numPr>
          <w:ilvl w:val="0"/>
          <w:numId w:val="7"/>
        </w:numPr>
        <w:tabs>
          <w:tab w:val="left" w:pos="720"/>
        </w:tabs>
        <w:rPr>
          <w:rFonts w:cstheme="minorHAnsi"/>
          <w:sz w:val="22"/>
          <w:szCs w:val="22"/>
        </w:rPr>
      </w:pPr>
      <w:proofErr w:type="spellStart"/>
      <w:r w:rsidRPr="00E44444">
        <w:rPr>
          <w:rFonts w:cstheme="minorHAnsi"/>
          <w:sz w:val="22"/>
          <w:szCs w:val="22"/>
        </w:rPr>
        <w:t>Yuknavitch</w:t>
      </w:r>
      <w:proofErr w:type="spellEnd"/>
      <w:r w:rsidRPr="00E44444">
        <w:rPr>
          <w:rFonts w:cstheme="minorHAnsi"/>
          <w:sz w:val="22"/>
          <w:szCs w:val="22"/>
        </w:rPr>
        <w:t xml:space="preserve">, Lidia. </w:t>
      </w:r>
      <w:r w:rsidRPr="00E44444">
        <w:rPr>
          <w:rFonts w:cstheme="minorHAnsi"/>
          <w:i/>
          <w:sz w:val="22"/>
          <w:szCs w:val="22"/>
        </w:rPr>
        <w:t>The Chronology of Water: A Memoir</w:t>
      </w:r>
      <w:r w:rsidRPr="00E44444">
        <w:rPr>
          <w:rFonts w:cstheme="minorHAnsi"/>
          <w:sz w:val="22"/>
          <w:szCs w:val="22"/>
        </w:rPr>
        <w:t>. Hawthorn Books &amp; Literary Arts, 2010.</w:t>
      </w:r>
    </w:p>
    <w:p w14:paraId="1BD98679" w14:textId="77777777" w:rsidR="00611620" w:rsidRDefault="00611620" w:rsidP="00611620">
      <w:pPr>
        <w:pStyle w:val="ListParagraph"/>
        <w:numPr>
          <w:ilvl w:val="0"/>
          <w:numId w:val="7"/>
        </w:numPr>
        <w:tabs>
          <w:tab w:val="left" w:pos="720"/>
        </w:tabs>
        <w:rPr>
          <w:rFonts w:cstheme="minorHAnsi"/>
          <w:sz w:val="22"/>
          <w:szCs w:val="22"/>
        </w:rPr>
      </w:pPr>
    </w:p>
    <w:p w14:paraId="525589BB" w14:textId="124FD636" w:rsidR="00611620" w:rsidRPr="00AA754E" w:rsidRDefault="00611620" w:rsidP="00611620">
      <w:pPr>
        <w:pStyle w:val="ListParagraph"/>
        <w:numPr>
          <w:ilvl w:val="0"/>
          <w:numId w:val="7"/>
        </w:numPr>
        <w:tabs>
          <w:tab w:val="left" w:pos="720"/>
        </w:tabs>
        <w:rPr>
          <w:rFonts w:cstheme="minorHAnsi"/>
          <w:sz w:val="22"/>
          <w:szCs w:val="22"/>
        </w:rPr>
      </w:pPr>
      <w:r w:rsidRPr="00AA754E">
        <w:rPr>
          <w:rFonts w:cstheme="minorHAnsi"/>
          <w:sz w:val="22"/>
          <w:szCs w:val="22"/>
        </w:rPr>
        <w:t xml:space="preserve">Babine, Karen. </w:t>
      </w:r>
      <w:r w:rsidRPr="00AA754E">
        <w:rPr>
          <w:rFonts w:cstheme="minorHAnsi"/>
          <w:i/>
          <w:iCs/>
          <w:sz w:val="22"/>
          <w:szCs w:val="22"/>
        </w:rPr>
        <w:t>All the Wild Hungers: A Season of Cooking and Cancer</w:t>
      </w:r>
      <w:r w:rsidRPr="00AA754E">
        <w:rPr>
          <w:rFonts w:cstheme="minorHAnsi"/>
          <w:sz w:val="22"/>
          <w:szCs w:val="22"/>
        </w:rPr>
        <w:t>. Milkweed Editions, 2019.</w:t>
      </w:r>
    </w:p>
    <w:p w14:paraId="3691B196" w14:textId="77777777" w:rsidR="00611620" w:rsidRPr="00AA754E" w:rsidRDefault="00611620" w:rsidP="00611620">
      <w:pPr>
        <w:pStyle w:val="ListParagraph"/>
        <w:numPr>
          <w:ilvl w:val="0"/>
          <w:numId w:val="7"/>
        </w:numPr>
        <w:tabs>
          <w:tab w:val="left" w:pos="720"/>
        </w:tabs>
        <w:rPr>
          <w:rFonts w:cstheme="minorHAnsi"/>
          <w:sz w:val="22"/>
          <w:szCs w:val="22"/>
        </w:rPr>
      </w:pPr>
      <w:proofErr w:type="spellStart"/>
      <w:r w:rsidRPr="00AA754E">
        <w:rPr>
          <w:rFonts w:cstheme="minorHAnsi"/>
          <w:sz w:val="22"/>
          <w:szCs w:val="22"/>
        </w:rPr>
        <w:t>Czerwiec</w:t>
      </w:r>
      <w:proofErr w:type="spellEnd"/>
      <w:r w:rsidRPr="00AA754E">
        <w:rPr>
          <w:rFonts w:cstheme="minorHAnsi"/>
          <w:sz w:val="22"/>
          <w:szCs w:val="22"/>
        </w:rPr>
        <w:t xml:space="preserve">, Heidi. </w:t>
      </w:r>
      <w:r w:rsidRPr="00AA754E">
        <w:rPr>
          <w:rFonts w:cstheme="minorHAnsi"/>
          <w:i/>
          <w:iCs/>
          <w:sz w:val="22"/>
          <w:szCs w:val="22"/>
        </w:rPr>
        <w:t>Fluid States</w:t>
      </w:r>
      <w:r w:rsidRPr="00AA754E">
        <w:rPr>
          <w:rFonts w:cstheme="minorHAnsi"/>
          <w:sz w:val="22"/>
          <w:szCs w:val="22"/>
        </w:rPr>
        <w:t>. Pleiades Press, 2019.</w:t>
      </w:r>
    </w:p>
    <w:p w14:paraId="0E569B7D" w14:textId="77777777" w:rsidR="00611620" w:rsidRPr="00AA754E" w:rsidRDefault="00611620" w:rsidP="00611620">
      <w:pPr>
        <w:pStyle w:val="ListParagraph"/>
        <w:numPr>
          <w:ilvl w:val="0"/>
          <w:numId w:val="7"/>
        </w:numPr>
        <w:tabs>
          <w:tab w:val="left" w:pos="720"/>
        </w:tabs>
        <w:rPr>
          <w:rFonts w:cstheme="minorHAnsi"/>
          <w:sz w:val="22"/>
          <w:szCs w:val="22"/>
        </w:rPr>
      </w:pPr>
      <w:proofErr w:type="spellStart"/>
      <w:r w:rsidRPr="00AA754E">
        <w:rPr>
          <w:rFonts w:cstheme="minorHAnsi"/>
          <w:sz w:val="22"/>
          <w:szCs w:val="22"/>
        </w:rPr>
        <w:t>Laymon</w:t>
      </w:r>
      <w:proofErr w:type="spellEnd"/>
      <w:r w:rsidRPr="00AA754E">
        <w:rPr>
          <w:rFonts w:cstheme="minorHAnsi"/>
          <w:sz w:val="22"/>
          <w:szCs w:val="22"/>
        </w:rPr>
        <w:t xml:space="preserve">, Kiese. </w:t>
      </w:r>
      <w:r w:rsidRPr="00AA754E">
        <w:rPr>
          <w:rFonts w:cstheme="minorHAnsi"/>
          <w:i/>
          <w:iCs/>
          <w:sz w:val="22"/>
          <w:szCs w:val="22"/>
        </w:rPr>
        <w:t>Heavy: An American Memoir</w:t>
      </w:r>
      <w:r w:rsidRPr="00AA754E">
        <w:rPr>
          <w:rFonts w:cstheme="minorHAnsi"/>
          <w:sz w:val="22"/>
          <w:szCs w:val="22"/>
        </w:rPr>
        <w:t xml:space="preserve">. Scribner, 2018. </w:t>
      </w:r>
    </w:p>
    <w:p w14:paraId="2B97D5A4" w14:textId="77777777" w:rsidR="00611620" w:rsidRPr="00AA754E" w:rsidRDefault="00611620" w:rsidP="00611620">
      <w:pPr>
        <w:pStyle w:val="ListParagraph"/>
        <w:numPr>
          <w:ilvl w:val="0"/>
          <w:numId w:val="7"/>
        </w:numPr>
        <w:tabs>
          <w:tab w:val="left" w:pos="720"/>
        </w:tabs>
        <w:rPr>
          <w:rFonts w:cstheme="minorHAnsi"/>
          <w:sz w:val="22"/>
          <w:szCs w:val="22"/>
        </w:rPr>
      </w:pPr>
      <w:r w:rsidRPr="00AA754E">
        <w:rPr>
          <w:rFonts w:cstheme="minorHAnsi"/>
          <w:sz w:val="22"/>
          <w:szCs w:val="22"/>
        </w:rPr>
        <w:t xml:space="preserve">Shapiro, Dani. </w:t>
      </w:r>
      <w:r w:rsidRPr="00AA754E">
        <w:rPr>
          <w:rFonts w:cstheme="minorHAnsi"/>
          <w:i/>
          <w:iCs/>
          <w:sz w:val="22"/>
          <w:szCs w:val="22"/>
        </w:rPr>
        <w:t>Inheritance: A Memoir of Genealogy, Paternity, and Love</w:t>
      </w:r>
      <w:r w:rsidRPr="00AA754E">
        <w:rPr>
          <w:rFonts w:cstheme="minorHAnsi"/>
          <w:sz w:val="22"/>
          <w:szCs w:val="22"/>
        </w:rPr>
        <w:t>. Alfred A. Knopf, 2019.</w:t>
      </w:r>
    </w:p>
    <w:p w14:paraId="7AEBB623" w14:textId="77777777" w:rsidR="00611620" w:rsidRPr="00AA754E" w:rsidRDefault="00611620" w:rsidP="00611620">
      <w:pPr>
        <w:pStyle w:val="ListParagraph"/>
        <w:numPr>
          <w:ilvl w:val="0"/>
          <w:numId w:val="7"/>
        </w:numPr>
        <w:tabs>
          <w:tab w:val="left" w:pos="720"/>
        </w:tabs>
        <w:rPr>
          <w:rFonts w:cstheme="minorHAnsi"/>
          <w:sz w:val="22"/>
          <w:szCs w:val="22"/>
        </w:rPr>
      </w:pPr>
      <w:proofErr w:type="spellStart"/>
      <w:r w:rsidRPr="00AA754E">
        <w:rPr>
          <w:rFonts w:cstheme="minorHAnsi"/>
          <w:sz w:val="22"/>
          <w:szCs w:val="22"/>
        </w:rPr>
        <w:t>Washuta</w:t>
      </w:r>
      <w:proofErr w:type="spellEnd"/>
      <w:r w:rsidRPr="00AA754E">
        <w:rPr>
          <w:rFonts w:cstheme="minorHAnsi"/>
          <w:sz w:val="22"/>
          <w:szCs w:val="22"/>
        </w:rPr>
        <w:t xml:space="preserve">, Elissa and Theresa Warburton. </w:t>
      </w:r>
      <w:r w:rsidRPr="00AA754E">
        <w:rPr>
          <w:rFonts w:cstheme="minorHAnsi"/>
          <w:i/>
          <w:iCs/>
          <w:sz w:val="22"/>
          <w:szCs w:val="22"/>
        </w:rPr>
        <w:t>Shapes of Native Nonfiction: Collected Essays by Contemporary Writers</w:t>
      </w:r>
      <w:r w:rsidRPr="00AA754E">
        <w:rPr>
          <w:rFonts w:cstheme="minorHAnsi"/>
          <w:sz w:val="22"/>
          <w:szCs w:val="22"/>
        </w:rPr>
        <w:t>. University of Washington Press, 2019.</w:t>
      </w:r>
    </w:p>
    <w:p w14:paraId="18CEF239" w14:textId="77777777" w:rsidR="00611620" w:rsidRPr="00611620" w:rsidRDefault="00611620" w:rsidP="00611620">
      <w:pPr>
        <w:rPr>
          <w:color w:val="222222"/>
          <w:shd w:val="clear" w:color="auto" w:fill="FFFFFF"/>
        </w:rPr>
      </w:pPr>
    </w:p>
    <w:sectPr w:rsidR="00611620" w:rsidRPr="00611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928CF"/>
    <w:multiLevelType w:val="hybridMultilevel"/>
    <w:tmpl w:val="9958750C"/>
    <w:lvl w:ilvl="0" w:tplc="E83A85F2">
      <w:start w:val="1"/>
      <w:numFmt w:val="bullet"/>
      <w:lvlText w:val=""/>
      <w:lvlJc w:val="left"/>
      <w:pPr>
        <w:tabs>
          <w:tab w:val="num" w:pos="720"/>
        </w:tabs>
        <w:ind w:left="720" w:hanging="360"/>
      </w:pPr>
      <w:rPr>
        <w:rFonts w:ascii="Wingdings 2" w:hAnsi="Wingdings 2" w:hint="default"/>
      </w:rPr>
    </w:lvl>
    <w:lvl w:ilvl="1" w:tplc="231AF906" w:tentative="1">
      <w:start w:val="1"/>
      <w:numFmt w:val="bullet"/>
      <w:lvlText w:val=""/>
      <w:lvlJc w:val="left"/>
      <w:pPr>
        <w:tabs>
          <w:tab w:val="num" w:pos="1440"/>
        </w:tabs>
        <w:ind w:left="1440" w:hanging="360"/>
      </w:pPr>
      <w:rPr>
        <w:rFonts w:ascii="Wingdings 2" w:hAnsi="Wingdings 2" w:hint="default"/>
      </w:rPr>
    </w:lvl>
    <w:lvl w:ilvl="2" w:tplc="E9808E08" w:tentative="1">
      <w:start w:val="1"/>
      <w:numFmt w:val="bullet"/>
      <w:lvlText w:val=""/>
      <w:lvlJc w:val="left"/>
      <w:pPr>
        <w:tabs>
          <w:tab w:val="num" w:pos="2160"/>
        </w:tabs>
        <w:ind w:left="2160" w:hanging="360"/>
      </w:pPr>
      <w:rPr>
        <w:rFonts w:ascii="Wingdings 2" w:hAnsi="Wingdings 2" w:hint="default"/>
      </w:rPr>
    </w:lvl>
    <w:lvl w:ilvl="3" w:tplc="6DDAC8C6" w:tentative="1">
      <w:start w:val="1"/>
      <w:numFmt w:val="bullet"/>
      <w:lvlText w:val=""/>
      <w:lvlJc w:val="left"/>
      <w:pPr>
        <w:tabs>
          <w:tab w:val="num" w:pos="2880"/>
        </w:tabs>
        <w:ind w:left="2880" w:hanging="360"/>
      </w:pPr>
      <w:rPr>
        <w:rFonts w:ascii="Wingdings 2" w:hAnsi="Wingdings 2" w:hint="default"/>
      </w:rPr>
    </w:lvl>
    <w:lvl w:ilvl="4" w:tplc="E43C6E5E" w:tentative="1">
      <w:start w:val="1"/>
      <w:numFmt w:val="bullet"/>
      <w:lvlText w:val=""/>
      <w:lvlJc w:val="left"/>
      <w:pPr>
        <w:tabs>
          <w:tab w:val="num" w:pos="3600"/>
        </w:tabs>
        <w:ind w:left="3600" w:hanging="360"/>
      </w:pPr>
      <w:rPr>
        <w:rFonts w:ascii="Wingdings 2" w:hAnsi="Wingdings 2" w:hint="default"/>
      </w:rPr>
    </w:lvl>
    <w:lvl w:ilvl="5" w:tplc="65FCE67A" w:tentative="1">
      <w:start w:val="1"/>
      <w:numFmt w:val="bullet"/>
      <w:lvlText w:val=""/>
      <w:lvlJc w:val="left"/>
      <w:pPr>
        <w:tabs>
          <w:tab w:val="num" w:pos="4320"/>
        </w:tabs>
        <w:ind w:left="4320" w:hanging="360"/>
      </w:pPr>
      <w:rPr>
        <w:rFonts w:ascii="Wingdings 2" w:hAnsi="Wingdings 2" w:hint="default"/>
      </w:rPr>
    </w:lvl>
    <w:lvl w:ilvl="6" w:tplc="846EE87E" w:tentative="1">
      <w:start w:val="1"/>
      <w:numFmt w:val="bullet"/>
      <w:lvlText w:val=""/>
      <w:lvlJc w:val="left"/>
      <w:pPr>
        <w:tabs>
          <w:tab w:val="num" w:pos="5040"/>
        </w:tabs>
        <w:ind w:left="5040" w:hanging="360"/>
      </w:pPr>
      <w:rPr>
        <w:rFonts w:ascii="Wingdings 2" w:hAnsi="Wingdings 2" w:hint="default"/>
      </w:rPr>
    </w:lvl>
    <w:lvl w:ilvl="7" w:tplc="EE26D2D2" w:tentative="1">
      <w:start w:val="1"/>
      <w:numFmt w:val="bullet"/>
      <w:lvlText w:val=""/>
      <w:lvlJc w:val="left"/>
      <w:pPr>
        <w:tabs>
          <w:tab w:val="num" w:pos="5760"/>
        </w:tabs>
        <w:ind w:left="5760" w:hanging="360"/>
      </w:pPr>
      <w:rPr>
        <w:rFonts w:ascii="Wingdings 2" w:hAnsi="Wingdings 2" w:hint="default"/>
      </w:rPr>
    </w:lvl>
    <w:lvl w:ilvl="8" w:tplc="7F2E8F36" w:tentative="1">
      <w:start w:val="1"/>
      <w:numFmt w:val="bullet"/>
      <w:lvlText w:val=""/>
      <w:lvlJc w:val="left"/>
      <w:pPr>
        <w:tabs>
          <w:tab w:val="num" w:pos="6480"/>
        </w:tabs>
        <w:ind w:left="6480" w:hanging="360"/>
      </w:pPr>
      <w:rPr>
        <w:rFonts w:ascii="Wingdings 2" w:hAnsi="Wingdings 2" w:hint="default"/>
      </w:rPr>
    </w:lvl>
  </w:abstractNum>
  <w:abstractNum w:abstractNumId="1" w15:restartNumberingAfterBreak="0">
    <w:nsid w:val="03FE5758"/>
    <w:multiLevelType w:val="hybridMultilevel"/>
    <w:tmpl w:val="0CB0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7E5229"/>
    <w:multiLevelType w:val="hybridMultilevel"/>
    <w:tmpl w:val="8620F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63BCB"/>
    <w:multiLevelType w:val="hybridMultilevel"/>
    <w:tmpl w:val="72688D6A"/>
    <w:lvl w:ilvl="0" w:tplc="24BCAF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80F35"/>
    <w:multiLevelType w:val="hybridMultilevel"/>
    <w:tmpl w:val="24C4D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F3091"/>
    <w:multiLevelType w:val="hybridMultilevel"/>
    <w:tmpl w:val="EA76625C"/>
    <w:lvl w:ilvl="0" w:tplc="DD42E6F8">
      <w:start w:val="1"/>
      <w:numFmt w:val="bullet"/>
      <w:lvlText w:val=""/>
      <w:lvlJc w:val="left"/>
      <w:pPr>
        <w:tabs>
          <w:tab w:val="num" w:pos="720"/>
        </w:tabs>
        <w:ind w:left="720" w:hanging="360"/>
      </w:pPr>
      <w:rPr>
        <w:rFonts w:ascii="Wingdings 2" w:hAnsi="Wingdings 2" w:hint="default"/>
      </w:rPr>
    </w:lvl>
    <w:lvl w:ilvl="1" w:tplc="75B41EBE" w:tentative="1">
      <w:start w:val="1"/>
      <w:numFmt w:val="bullet"/>
      <w:lvlText w:val=""/>
      <w:lvlJc w:val="left"/>
      <w:pPr>
        <w:tabs>
          <w:tab w:val="num" w:pos="1440"/>
        </w:tabs>
        <w:ind w:left="1440" w:hanging="360"/>
      </w:pPr>
      <w:rPr>
        <w:rFonts w:ascii="Wingdings 2" w:hAnsi="Wingdings 2" w:hint="default"/>
      </w:rPr>
    </w:lvl>
    <w:lvl w:ilvl="2" w:tplc="CE369D22" w:tentative="1">
      <w:start w:val="1"/>
      <w:numFmt w:val="bullet"/>
      <w:lvlText w:val=""/>
      <w:lvlJc w:val="left"/>
      <w:pPr>
        <w:tabs>
          <w:tab w:val="num" w:pos="2160"/>
        </w:tabs>
        <w:ind w:left="2160" w:hanging="360"/>
      </w:pPr>
      <w:rPr>
        <w:rFonts w:ascii="Wingdings 2" w:hAnsi="Wingdings 2" w:hint="default"/>
      </w:rPr>
    </w:lvl>
    <w:lvl w:ilvl="3" w:tplc="B058AFD2" w:tentative="1">
      <w:start w:val="1"/>
      <w:numFmt w:val="bullet"/>
      <w:lvlText w:val=""/>
      <w:lvlJc w:val="left"/>
      <w:pPr>
        <w:tabs>
          <w:tab w:val="num" w:pos="2880"/>
        </w:tabs>
        <w:ind w:left="2880" w:hanging="360"/>
      </w:pPr>
      <w:rPr>
        <w:rFonts w:ascii="Wingdings 2" w:hAnsi="Wingdings 2" w:hint="default"/>
      </w:rPr>
    </w:lvl>
    <w:lvl w:ilvl="4" w:tplc="9552133E" w:tentative="1">
      <w:start w:val="1"/>
      <w:numFmt w:val="bullet"/>
      <w:lvlText w:val=""/>
      <w:lvlJc w:val="left"/>
      <w:pPr>
        <w:tabs>
          <w:tab w:val="num" w:pos="3600"/>
        </w:tabs>
        <w:ind w:left="3600" w:hanging="360"/>
      </w:pPr>
      <w:rPr>
        <w:rFonts w:ascii="Wingdings 2" w:hAnsi="Wingdings 2" w:hint="default"/>
      </w:rPr>
    </w:lvl>
    <w:lvl w:ilvl="5" w:tplc="7E761AA4" w:tentative="1">
      <w:start w:val="1"/>
      <w:numFmt w:val="bullet"/>
      <w:lvlText w:val=""/>
      <w:lvlJc w:val="left"/>
      <w:pPr>
        <w:tabs>
          <w:tab w:val="num" w:pos="4320"/>
        </w:tabs>
        <w:ind w:left="4320" w:hanging="360"/>
      </w:pPr>
      <w:rPr>
        <w:rFonts w:ascii="Wingdings 2" w:hAnsi="Wingdings 2" w:hint="default"/>
      </w:rPr>
    </w:lvl>
    <w:lvl w:ilvl="6" w:tplc="59B4D5D6" w:tentative="1">
      <w:start w:val="1"/>
      <w:numFmt w:val="bullet"/>
      <w:lvlText w:val=""/>
      <w:lvlJc w:val="left"/>
      <w:pPr>
        <w:tabs>
          <w:tab w:val="num" w:pos="5040"/>
        </w:tabs>
        <w:ind w:left="5040" w:hanging="360"/>
      </w:pPr>
      <w:rPr>
        <w:rFonts w:ascii="Wingdings 2" w:hAnsi="Wingdings 2" w:hint="default"/>
      </w:rPr>
    </w:lvl>
    <w:lvl w:ilvl="7" w:tplc="EE7EEC72" w:tentative="1">
      <w:start w:val="1"/>
      <w:numFmt w:val="bullet"/>
      <w:lvlText w:val=""/>
      <w:lvlJc w:val="left"/>
      <w:pPr>
        <w:tabs>
          <w:tab w:val="num" w:pos="5760"/>
        </w:tabs>
        <w:ind w:left="5760" w:hanging="360"/>
      </w:pPr>
      <w:rPr>
        <w:rFonts w:ascii="Wingdings 2" w:hAnsi="Wingdings 2" w:hint="default"/>
      </w:rPr>
    </w:lvl>
    <w:lvl w:ilvl="8" w:tplc="5CD6DBC4" w:tentative="1">
      <w:start w:val="1"/>
      <w:numFmt w:val="bullet"/>
      <w:lvlText w:val=""/>
      <w:lvlJc w:val="left"/>
      <w:pPr>
        <w:tabs>
          <w:tab w:val="num" w:pos="6480"/>
        </w:tabs>
        <w:ind w:left="6480" w:hanging="360"/>
      </w:pPr>
      <w:rPr>
        <w:rFonts w:ascii="Wingdings 2" w:hAnsi="Wingdings 2" w:hint="default"/>
      </w:rPr>
    </w:lvl>
  </w:abstractNum>
  <w:abstractNum w:abstractNumId="6" w15:restartNumberingAfterBreak="0">
    <w:nsid w:val="53FA644E"/>
    <w:multiLevelType w:val="hybridMultilevel"/>
    <w:tmpl w:val="0A4EAA0E"/>
    <w:lvl w:ilvl="0" w:tplc="24BCAFD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01523"/>
    <w:multiLevelType w:val="hybridMultilevel"/>
    <w:tmpl w:val="346E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AE3276"/>
    <w:multiLevelType w:val="hybridMultilevel"/>
    <w:tmpl w:val="2A601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25D"/>
    <w:rsid w:val="00071FF0"/>
    <w:rsid w:val="00145010"/>
    <w:rsid w:val="001526DE"/>
    <w:rsid w:val="001A2CF5"/>
    <w:rsid w:val="001B7711"/>
    <w:rsid w:val="002D1200"/>
    <w:rsid w:val="004D3BB6"/>
    <w:rsid w:val="00611620"/>
    <w:rsid w:val="006C6941"/>
    <w:rsid w:val="00930F75"/>
    <w:rsid w:val="00963A5A"/>
    <w:rsid w:val="00AA31AC"/>
    <w:rsid w:val="00AC325D"/>
    <w:rsid w:val="00B97ADE"/>
    <w:rsid w:val="00C54258"/>
    <w:rsid w:val="00D60006"/>
    <w:rsid w:val="00E92416"/>
    <w:rsid w:val="00ED4E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8D1CA"/>
  <w15:chartTrackingRefBased/>
  <w15:docId w15:val="{85C6D043-C40E-4C40-BC93-9106E03BF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325D"/>
    <w:pPr>
      <w:ind w:left="720"/>
      <w:contextualSpacing/>
    </w:pPr>
    <w:rPr>
      <w:rFonts w:eastAsia="Times New Roman"/>
    </w:rPr>
  </w:style>
  <w:style w:type="table" w:styleId="TableGrid">
    <w:name w:val="Table Grid"/>
    <w:basedOn w:val="TableNormal"/>
    <w:uiPriority w:val="39"/>
    <w:rsid w:val="00071F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1F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FF0"/>
    <w:rPr>
      <w:rFonts w:ascii="Segoe UI" w:hAnsi="Segoe UI" w:cs="Segoe UI"/>
      <w:sz w:val="18"/>
      <w:szCs w:val="18"/>
    </w:rPr>
  </w:style>
  <w:style w:type="character" w:styleId="Hyperlink">
    <w:name w:val="Hyperlink"/>
    <w:basedOn w:val="DefaultParagraphFont"/>
    <w:uiPriority w:val="99"/>
    <w:unhideWhenUsed/>
    <w:rsid w:val="00E924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212501">
      <w:bodyDiv w:val="1"/>
      <w:marLeft w:val="0"/>
      <w:marRight w:val="0"/>
      <w:marTop w:val="0"/>
      <w:marBottom w:val="0"/>
      <w:divBdr>
        <w:top w:val="none" w:sz="0" w:space="0" w:color="auto"/>
        <w:left w:val="none" w:sz="0" w:space="0" w:color="auto"/>
        <w:bottom w:val="none" w:sz="0" w:space="0" w:color="auto"/>
        <w:right w:val="none" w:sz="0" w:space="0" w:color="auto"/>
      </w:divBdr>
      <w:divsChild>
        <w:div w:id="351154986">
          <w:marLeft w:val="547"/>
          <w:marRight w:val="0"/>
          <w:marTop w:val="86"/>
          <w:marBottom w:val="120"/>
          <w:divBdr>
            <w:top w:val="none" w:sz="0" w:space="0" w:color="auto"/>
            <w:left w:val="none" w:sz="0" w:space="0" w:color="auto"/>
            <w:bottom w:val="none" w:sz="0" w:space="0" w:color="auto"/>
            <w:right w:val="none" w:sz="0" w:space="0" w:color="auto"/>
          </w:divBdr>
        </w:div>
        <w:div w:id="524098465">
          <w:marLeft w:val="547"/>
          <w:marRight w:val="0"/>
          <w:marTop w:val="86"/>
          <w:marBottom w:val="120"/>
          <w:divBdr>
            <w:top w:val="none" w:sz="0" w:space="0" w:color="auto"/>
            <w:left w:val="none" w:sz="0" w:space="0" w:color="auto"/>
            <w:bottom w:val="none" w:sz="0" w:space="0" w:color="auto"/>
            <w:right w:val="none" w:sz="0" w:space="0" w:color="auto"/>
          </w:divBdr>
        </w:div>
        <w:div w:id="485556560">
          <w:marLeft w:val="547"/>
          <w:marRight w:val="0"/>
          <w:marTop w:val="86"/>
          <w:marBottom w:val="120"/>
          <w:divBdr>
            <w:top w:val="none" w:sz="0" w:space="0" w:color="auto"/>
            <w:left w:val="none" w:sz="0" w:space="0" w:color="auto"/>
            <w:bottom w:val="none" w:sz="0" w:space="0" w:color="auto"/>
            <w:right w:val="none" w:sz="0" w:space="0" w:color="auto"/>
          </w:divBdr>
        </w:div>
        <w:div w:id="2096855293">
          <w:marLeft w:val="547"/>
          <w:marRight w:val="0"/>
          <w:marTop w:val="86"/>
          <w:marBottom w:val="120"/>
          <w:divBdr>
            <w:top w:val="none" w:sz="0" w:space="0" w:color="auto"/>
            <w:left w:val="none" w:sz="0" w:space="0" w:color="auto"/>
            <w:bottom w:val="none" w:sz="0" w:space="0" w:color="auto"/>
            <w:right w:val="none" w:sz="0" w:space="0" w:color="auto"/>
          </w:divBdr>
        </w:div>
      </w:divsChild>
    </w:div>
    <w:div w:id="970788259">
      <w:bodyDiv w:val="1"/>
      <w:marLeft w:val="0"/>
      <w:marRight w:val="0"/>
      <w:marTop w:val="0"/>
      <w:marBottom w:val="0"/>
      <w:divBdr>
        <w:top w:val="none" w:sz="0" w:space="0" w:color="auto"/>
        <w:left w:val="none" w:sz="0" w:space="0" w:color="auto"/>
        <w:bottom w:val="none" w:sz="0" w:space="0" w:color="auto"/>
        <w:right w:val="none" w:sz="0" w:space="0" w:color="auto"/>
      </w:divBdr>
      <w:divsChild>
        <w:div w:id="347875439">
          <w:marLeft w:val="547"/>
          <w:marRight w:val="0"/>
          <w:marTop w:val="86"/>
          <w:marBottom w:val="120"/>
          <w:divBdr>
            <w:top w:val="none" w:sz="0" w:space="0" w:color="auto"/>
            <w:left w:val="none" w:sz="0" w:space="0" w:color="auto"/>
            <w:bottom w:val="none" w:sz="0" w:space="0" w:color="auto"/>
            <w:right w:val="none" w:sz="0" w:space="0" w:color="auto"/>
          </w:divBdr>
        </w:div>
        <w:div w:id="296499455">
          <w:marLeft w:val="547"/>
          <w:marRight w:val="0"/>
          <w:marTop w:val="86"/>
          <w:marBottom w:val="120"/>
          <w:divBdr>
            <w:top w:val="none" w:sz="0" w:space="0" w:color="auto"/>
            <w:left w:val="none" w:sz="0" w:space="0" w:color="auto"/>
            <w:bottom w:val="none" w:sz="0" w:space="0" w:color="auto"/>
            <w:right w:val="none" w:sz="0" w:space="0" w:color="auto"/>
          </w:divBdr>
        </w:div>
      </w:divsChild>
    </w:div>
    <w:div w:id="1055735593">
      <w:bodyDiv w:val="1"/>
      <w:marLeft w:val="0"/>
      <w:marRight w:val="0"/>
      <w:marTop w:val="0"/>
      <w:marBottom w:val="0"/>
      <w:divBdr>
        <w:top w:val="none" w:sz="0" w:space="0" w:color="auto"/>
        <w:left w:val="none" w:sz="0" w:space="0" w:color="auto"/>
        <w:bottom w:val="none" w:sz="0" w:space="0" w:color="auto"/>
        <w:right w:val="none" w:sz="0" w:space="0" w:color="auto"/>
      </w:divBdr>
      <w:divsChild>
        <w:div w:id="193933090">
          <w:marLeft w:val="547"/>
          <w:marRight w:val="0"/>
          <w:marTop w:val="86"/>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ay.medium.com/mother-a-dictionary-95d18df2b843" TargetMode="External"/><Relationship Id="rId3" Type="http://schemas.openxmlformats.org/officeDocument/2006/relationships/settings" Target="settings.xml"/><Relationship Id="rId7" Type="http://schemas.openxmlformats.org/officeDocument/2006/relationships/hyperlink" Target="https://mailchi.mp/creativenonfiction/sunday-short-reads-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hediagram.com/18_2/minor.html" TargetMode="External"/><Relationship Id="rId11" Type="http://schemas.openxmlformats.org/officeDocument/2006/relationships/theme" Target="theme/theme1.xml"/><Relationship Id="rId5" Type="http://schemas.openxmlformats.org/officeDocument/2006/relationships/hyperlink" Target="https://mailchi.mp/creativenonfiction/sunday-short-reads-07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assayjour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811</Words>
  <Characters>4624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Minnesota Duluth</Company>
  <LinksUpToDate>false</LinksUpToDate>
  <CharactersWithSpaces>5425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Jacobson</dc:creator>
  <cp:keywords/>
  <dc:description/>
  <cp:lastModifiedBy>Whitney Jacobson</cp:lastModifiedBy>
  <cp:revision>2</cp:revision>
  <dcterms:created xsi:type="dcterms:W3CDTF">2021-03-26T19:24:00Z</dcterms:created>
  <dcterms:modified xsi:type="dcterms:W3CDTF">2021-03-26T19:24:00Z</dcterms:modified>
</cp:coreProperties>
</file>